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1395" w14:textId="1534B3E7" w:rsidR="003C7C34" w:rsidRDefault="003C7C34" w:rsidP="003C7C34">
      <w:r>
        <w:t xml:space="preserve">The </w:t>
      </w:r>
      <w:r w:rsidR="00B10CBE">
        <w:t xml:space="preserve">head of </w:t>
      </w:r>
      <w:r w:rsidR="0094663E">
        <w:t xml:space="preserve">entity is </w:t>
      </w:r>
      <w:r>
        <w:t xml:space="preserve">responsible for ensuring compliance with the requirements of the Safeguarding Children and Young People Policy and relevant procedures and practices to promote the safety of children and young people consistent with the: </w:t>
      </w:r>
    </w:p>
    <w:p w14:paraId="3A6DF712" w14:textId="51A099AA" w:rsidR="003C7C34" w:rsidRDefault="003C7C34" w:rsidP="003C7C34">
      <w:pPr>
        <w:pStyle w:val="ListParagraph"/>
        <w:numPr>
          <w:ilvl w:val="0"/>
          <w:numId w:val="4"/>
        </w:numPr>
      </w:pPr>
      <w:r>
        <w:t xml:space="preserve">Child Safe Standards (Victoria) </w:t>
      </w:r>
    </w:p>
    <w:p w14:paraId="27AC535E" w14:textId="0989A869" w:rsidR="003C7C34" w:rsidRDefault="003C7C34" w:rsidP="003C7C34">
      <w:pPr>
        <w:pStyle w:val="ListParagraph"/>
        <w:numPr>
          <w:ilvl w:val="0"/>
          <w:numId w:val="4"/>
        </w:numPr>
      </w:pPr>
      <w:r>
        <w:t xml:space="preserve">National Catholic Safeguarding Standards </w:t>
      </w:r>
    </w:p>
    <w:p w14:paraId="19071138" w14:textId="20C9C1A3" w:rsidR="003C7C34" w:rsidRDefault="003C7C34" w:rsidP="003C7C34">
      <w:pPr>
        <w:pStyle w:val="ListParagraph"/>
        <w:numPr>
          <w:ilvl w:val="0"/>
          <w:numId w:val="4"/>
        </w:numPr>
      </w:pPr>
      <w:r>
        <w:t xml:space="preserve">National Principles for Child Safe Organisations </w:t>
      </w:r>
      <w:r w:rsidR="00B70E77">
        <w:rPr>
          <w:rStyle w:val="FootnoteReference"/>
        </w:rPr>
        <w:footnoteReference w:id="1"/>
      </w:r>
    </w:p>
    <w:p w14:paraId="24CAC777" w14:textId="1BE73C51" w:rsidR="00E806F3" w:rsidRDefault="00E806F3" w:rsidP="003C7C34">
      <w:pPr>
        <w:pStyle w:val="Default"/>
        <w:rPr>
          <w:bCs/>
          <w:sz w:val="22"/>
          <w:szCs w:val="22"/>
        </w:rPr>
      </w:pPr>
      <w:r>
        <w:rPr>
          <w:bCs/>
          <w:sz w:val="22"/>
          <w:szCs w:val="22"/>
        </w:rPr>
        <w:t xml:space="preserve">Specifically, within </w:t>
      </w:r>
      <w:r w:rsidR="00CD16DC">
        <w:rPr>
          <w:bCs/>
          <w:sz w:val="22"/>
          <w:szCs w:val="22"/>
        </w:rPr>
        <w:t xml:space="preserve">a parish, </w:t>
      </w:r>
      <w:r>
        <w:rPr>
          <w:bCs/>
          <w:sz w:val="22"/>
          <w:szCs w:val="22"/>
        </w:rPr>
        <w:t xml:space="preserve">the Parish Priest </w:t>
      </w:r>
      <w:r w:rsidR="00CD16DC">
        <w:rPr>
          <w:bCs/>
          <w:sz w:val="22"/>
          <w:szCs w:val="22"/>
        </w:rPr>
        <w:t xml:space="preserve">has a legal obligation under the Child Wellbeing and Safety Act 2005 (Vic) to ensure that </w:t>
      </w:r>
      <w:r w:rsidR="00B520CE">
        <w:rPr>
          <w:bCs/>
          <w:sz w:val="22"/>
          <w:szCs w:val="22"/>
        </w:rPr>
        <w:t xml:space="preserve">safeguarding </w:t>
      </w:r>
      <w:r w:rsidR="00CD16DC">
        <w:rPr>
          <w:bCs/>
          <w:sz w:val="22"/>
          <w:szCs w:val="22"/>
        </w:rPr>
        <w:t xml:space="preserve">measures are in place to </w:t>
      </w:r>
      <w:r w:rsidR="00401AB2">
        <w:rPr>
          <w:bCs/>
          <w:sz w:val="22"/>
          <w:szCs w:val="22"/>
        </w:rPr>
        <w:t xml:space="preserve">keep </w:t>
      </w:r>
      <w:r w:rsidR="00B520CE">
        <w:rPr>
          <w:bCs/>
          <w:sz w:val="22"/>
          <w:szCs w:val="22"/>
        </w:rPr>
        <w:t xml:space="preserve">children and young people </w:t>
      </w:r>
      <w:r w:rsidR="00401AB2">
        <w:rPr>
          <w:bCs/>
          <w:sz w:val="22"/>
          <w:szCs w:val="22"/>
        </w:rPr>
        <w:t xml:space="preserve">safe </w:t>
      </w:r>
      <w:r w:rsidR="00B520CE">
        <w:rPr>
          <w:bCs/>
          <w:sz w:val="22"/>
          <w:szCs w:val="22"/>
        </w:rPr>
        <w:t>from abuse and harm.</w:t>
      </w:r>
      <w:r>
        <w:rPr>
          <w:bCs/>
          <w:sz w:val="22"/>
          <w:szCs w:val="22"/>
        </w:rPr>
        <w:t xml:space="preserve">  </w:t>
      </w:r>
    </w:p>
    <w:p w14:paraId="138FBEE1" w14:textId="77777777" w:rsidR="00E806F3" w:rsidRDefault="00E806F3" w:rsidP="003C7C34">
      <w:pPr>
        <w:pStyle w:val="Default"/>
        <w:rPr>
          <w:b/>
          <w:bCs/>
          <w:sz w:val="22"/>
          <w:szCs w:val="22"/>
        </w:rPr>
      </w:pPr>
    </w:p>
    <w:p w14:paraId="2DD936EE" w14:textId="20012401" w:rsidR="003C7C34" w:rsidRDefault="003C7C34" w:rsidP="003C7C34">
      <w:pPr>
        <w:pStyle w:val="Default"/>
        <w:rPr>
          <w:sz w:val="22"/>
          <w:szCs w:val="22"/>
        </w:rPr>
      </w:pPr>
      <w:r>
        <w:rPr>
          <w:b/>
          <w:bCs/>
          <w:sz w:val="22"/>
          <w:szCs w:val="22"/>
        </w:rPr>
        <w:t xml:space="preserve">THE ROLE OF THE SAFEGUARDING COMMITTEE </w:t>
      </w:r>
    </w:p>
    <w:p w14:paraId="6D791BDA" w14:textId="77777777" w:rsidR="003C7C34" w:rsidRDefault="003C7C34" w:rsidP="003C7C34">
      <w:pPr>
        <w:pStyle w:val="Default"/>
        <w:rPr>
          <w:sz w:val="22"/>
          <w:szCs w:val="22"/>
        </w:rPr>
      </w:pPr>
    </w:p>
    <w:p w14:paraId="1727963F" w14:textId="1AF032C7" w:rsidR="00AB4BAF" w:rsidRDefault="00965269" w:rsidP="003C7C34">
      <w:pPr>
        <w:pStyle w:val="Default"/>
        <w:rPr>
          <w:sz w:val="22"/>
          <w:szCs w:val="22"/>
        </w:rPr>
      </w:pPr>
      <w:r>
        <w:rPr>
          <w:sz w:val="22"/>
          <w:szCs w:val="22"/>
        </w:rPr>
        <w:t xml:space="preserve">Under the National Catholic Safeguarding Standards, </w:t>
      </w:r>
      <w:r w:rsidR="00AB4BAF">
        <w:rPr>
          <w:sz w:val="22"/>
          <w:szCs w:val="22"/>
        </w:rPr>
        <w:t>the p</w:t>
      </w:r>
      <w:r w:rsidR="00B86637">
        <w:rPr>
          <w:sz w:val="22"/>
          <w:szCs w:val="22"/>
        </w:rPr>
        <w:t>arish</w:t>
      </w:r>
      <w:r w:rsidR="00EC419F">
        <w:rPr>
          <w:sz w:val="22"/>
          <w:szCs w:val="22"/>
        </w:rPr>
        <w:t>, agency or entity</w:t>
      </w:r>
      <w:r w:rsidR="00B86637">
        <w:rPr>
          <w:sz w:val="22"/>
          <w:szCs w:val="22"/>
        </w:rPr>
        <w:t xml:space="preserve"> </w:t>
      </w:r>
      <w:r w:rsidR="00AB4BAF">
        <w:rPr>
          <w:sz w:val="22"/>
          <w:szCs w:val="22"/>
        </w:rPr>
        <w:t xml:space="preserve">leadership </w:t>
      </w:r>
      <w:r w:rsidR="00B86637">
        <w:rPr>
          <w:sz w:val="22"/>
          <w:szCs w:val="22"/>
        </w:rPr>
        <w:t>is require</w:t>
      </w:r>
      <w:r>
        <w:rPr>
          <w:sz w:val="22"/>
          <w:szCs w:val="22"/>
        </w:rPr>
        <w:t>d</w:t>
      </w:r>
      <w:r w:rsidR="00B86637">
        <w:rPr>
          <w:sz w:val="22"/>
          <w:szCs w:val="22"/>
        </w:rPr>
        <w:t xml:space="preserve"> to establish a </w:t>
      </w:r>
      <w:r w:rsidR="003C7C34">
        <w:rPr>
          <w:sz w:val="22"/>
          <w:szCs w:val="22"/>
        </w:rPr>
        <w:t xml:space="preserve">Safeguarding Committee </w:t>
      </w:r>
      <w:r w:rsidR="00B86637">
        <w:rPr>
          <w:sz w:val="22"/>
          <w:szCs w:val="22"/>
        </w:rPr>
        <w:t xml:space="preserve">to </w:t>
      </w:r>
      <w:r w:rsidR="00AB4BAF">
        <w:rPr>
          <w:sz w:val="22"/>
          <w:szCs w:val="22"/>
        </w:rPr>
        <w:t xml:space="preserve">which </w:t>
      </w:r>
      <w:r w:rsidR="00B86637">
        <w:rPr>
          <w:sz w:val="22"/>
          <w:szCs w:val="22"/>
        </w:rPr>
        <w:t>provide</w:t>
      </w:r>
      <w:r w:rsidR="00AB4BAF">
        <w:rPr>
          <w:sz w:val="22"/>
          <w:szCs w:val="22"/>
        </w:rPr>
        <w:t>s</w:t>
      </w:r>
      <w:r w:rsidR="00B86637">
        <w:rPr>
          <w:sz w:val="22"/>
          <w:szCs w:val="22"/>
        </w:rPr>
        <w:t xml:space="preserve"> advice to</w:t>
      </w:r>
      <w:r>
        <w:rPr>
          <w:sz w:val="22"/>
          <w:szCs w:val="22"/>
        </w:rPr>
        <w:t>,</w:t>
      </w:r>
      <w:r w:rsidR="00B86637">
        <w:rPr>
          <w:sz w:val="22"/>
          <w:szCs w:val="22"/>
        </w:rPr>
        <w:t xml:space="preserve"> and </w:t>
      </w:r>
      <w:r w:rsidR="003C7C34">
        <w:rPr>
          <w:sz w:val="22"/>
          <w:szCs w:val="22"/>
        </w:rPr>
        <w:t>work</w:t>
      </w:r>
      <w:r w:rsidR="00AB4BAF">
        <w:rPr>
          <w:sz w:val="22"/>
          <w:szCs w:val="22"/>
        </w:rPr>
        <w:t>s</w:t>
      </w:r>
      <w:r w:rsidR="003C7C34">
        <w:rPr>
          <w:sz w:val="22"/>
          <w:szCs w:val="22"/>
        </w:rPr>
        <w:t xml:space="preserve"> with</w:t>
      </w:r>
      <w:r>
        <w:rPr>
          <w:sz w:val="22"/>
          <w:szCs w:val="22"/>
        </w:rPr>
        <w:t>,</w:t>
      </w:r>
      <w:r w:rsidR="003C7C34">
        <w:rPr>
          <w:sz w:val="22"/>
          <w:szCs w:val="22"/>
        </w:rPr>
        <w:t xml:space="preserve"> the </w:t>
      </w:r>
      <w:r w:rsidR="00AB4BAF">
        <w:rPr>
          <w:sz w:val="22"/>
          <w:szCs w:val="22"/>
        </w:rPr>
        <w:t>leadership of the parish, agency or entity to</w:t>
      </w:r>
      <w:r w:rsidR="00B86637">
        <w:rPr>
          <w:sz w:val="22"/>
          <w:szCs w:val="22"/>
        </w:rPr>
        <w:t xml:space="preserve"> </w:t>
      </w:r>
      <w:r w:rsidR="003C7C34">
        <w:rPr>
          <w:sz w:val="22"/>
          <w:szCs w:val="22"/>
        </w:rPr>
        <w:t>ensure policies, processes and practices are in place to protect children and young people</w:t>
      </w:r>
      <w:r w:rsidR="00EC419F">
        <w:rPr>
          <w:rStyle w:val="FootnoteReference"/>
          <w:sz w:val="22"/>
          <w:szCs w:val="22"/>
        </w:rPr>
        <w:footnoteReference w:id="2"/>
      </w:r>
      <w:r w:rsidR="003C7C34">
        <w:rPr>
          <w:sz w:val="22"/>
          <w:szCs w:val="22"/>
        </w:rPr>
        <w:t xml:space="preserve">. </w:t>
      </w:r>
    </w:p>
    <w:p w14:paraId="54EF7581" w14:textId="02B9CAED" w:rsidR="00AB4BAF" w:rsidRDefault="00AB4BAF" w:rsidP="003C7C34">
      <w:pPr>
        <w:pStyle w:val="Default"/>
        <w:rPr>
          <w:sz w:val="22"/>
          <w:szCs w:val="22"/>
        </w:rPr>
      </w:pPr>
    </w:p>
    <w:p w14:paraId="5F4A5D4B" w14:textId="616F9D62" w:rsidR="00CC2A1F" w:rsidRPr="00B10CBE" w:rsidRDefault="00CC2A1F" w:rsidP="00CC2A1F">
      <w:pPr>
        <w:pStyle w:val="Default"/>
        <w:rPr>
          <w:sz w:val="22"/>
          <w:szCs w:val="22"/>
        </w:rPr>
      </w:pPr>
      <w:r>
        <w:rPr>
          <w:sz w:val="22"/>
          <w:szCs w:val="22"/>
        </w:rPr>
        <w:t xml:space="preserve">The Safeguarding Committee is an advisory committee only. This means that </w:t>
      </w:r>
      <w:r w:rsidRPr="004076F1">
        <w:rPr>
          <w:sz w:val="22"/>
          <w:szCs w:val="22"/>
        </w:rPr>
        <w:t xml:space="preserve">committee members are not themselves subject to the legal obligations under the Child Wellbeing and Safety Act 2005 or the Child Safety Standards made under it by virtue of them being a member of the </w:t>
      </w:r>
      <w:r w:rsidR="004076F1">
        <w:rPr>
          <w:sz w:val="22"/>
          <w:szCs w:val="22"/>
        </w:rPr>
        <w:t>C</w:t>
      </w:r>
      <w:r w:rsidRPr="004076F1">
        <w:rPr>
          <w:sz w:val="22"/>
          <w:szCs w:val="22"/>
        </w:rPr>
        <w:t>ommittee – the legal obligation remains with the leadership of the parish, agency or entity e.g. the</w:t>
      </w:r>
      <w:r w:rsidR="004076F1">
        <w:rPr>
          <w:sz w:val="22"/>
          <w:szCs w:val="22"/>
        </w:rPr>
        <w:t xml:space="preserve"> Archbishop, </w:t>
      </w:r>
      <w:r w:rsidRPr="004076F1">
        <w:rPr>
          <w:sz w:val="22"/>
          <w:szCs w:val="22"/>
        </w:rPr>
        <w:t xml:space="preserve">Parish Priest, </w:t>
      </w:r>
      <w:r w:rsidR="004076F1">
        <w:rPr>
          <w:sz w:val="22"/>
          <w:szCs w:val="22"/>
        </w:rPr>
        <w:t xml:space="preserve">or </w:t>
      </w:r>
      <w:r w:rsidRPr="004076F1">
        <w:rPr>
          <w:sz w:val="22"/>
          <w:szCs w:val="22"/>
        </w:rPr>
        <w:t>CEO</w:t>
      </w:r>
      <w:r w:rsidR="00EF59FB">
        <w:rPr>
          <w:rStyle w:val="FootnoteReference"/>
          <w:sz w:val="22"/>
          <w:szCs w:val="22"/>
        </w:rPr>
        <w:footnoteReference w:id="3"/>
      </w:r>
      <w:r w:rsidRPr="004076F1">
        <w:rPr>
          <w:sz w:val="22"/>
          <w:szCs w:val="22"/>
        </w:rPr>
        <w:t>.</w:t>
      </w:r>
    </w:p>
    <w:p w14:paraId="106CD7A3" w14:textId="77777777" w:rsidR="00AB4BAF" w:rsidRDefault="00AB4BAF" w:rsidP="003C7C34">
      <w:pPr>
        <w:pStyle w:val="Default"/>
        <w:rPr>
          <w:sz w:val="22"/>
          <w:szCs w:val="22"/>
        </w:rPr>
      </w:pPr>
    </w:p>
    <w:p w14:paraId="68650B0F" w14:textId="310D9DA5" w:rsidR="003C7C34" w:rsidRDefault="003C7C34" w:rsidP="003C7C34">
      <w:pPr>
        <w:pStyle w:val="Default"/>
        <w:rPr>
          <w:sz w:val="22"/>
          <w:szCs w:val="22"/>
        </w:rPr>
      </w:pPr>
      <w:r>
        <w:rPr>
          <w:sz w:val="22"/>
          <w:szCs w:val="22"/>
        </w:rPr>
        <w:t xml:space="preserve">The </w:t>
      </w:r>
      <w:r w:rsidR="004076F1">
        <w:rPr>
          <w:sz w:val="22"/>
          <w:szCs w:val="22"/>
        </w:rPr>
        <w:t>C</w:t>
      </w:r>
      <w:r>
        <w:rPr>
          <w:sz w:val="22"/>
          <w:szCs w:val="22"/>
        </w:rPr>
        <w:t xml:space="preserve">ommittee </w:t>
      </w:r>
      <w:r w:rsidR="00B86637">
        <w:rPr>
          <w:sz w:val="22"/>
          <w:szCs w:val="22"/>
        </w:rPr>
        <w:t xml:space="preserve">will </w:t>
      </w:r>
      <w:r>
        <w:rPr>
          <w:sz w:val="22"/>
          <w:szCs w:val="22"/>
        </w:rPr>
        <w:t xml:space="preserve">meet four or more times per year and report progress to the relevant governance body within the parish, </w:t>
      </w:r>
      <w:proofErr w:type="gramStart"/>
      <w:r>
        <w:rPr>
          <w:sz w:val="22"/>
          <w:szCs w:val="22"/>
        </w:rPr>
        <w:t>agency</w:t>
      </w:r>
      <w:proofErr w:type="gramEnd"/>
      <w:r>
        <w:rPr>
          <w:sz w:val="22"/>
          <w:szCs w:val="22"/>
        </w:rPr>
        <w:t xml:space="preserve"> or entity (e.g. Parish Pastoral Council, Board, Committee of Management) on a quarterly basis. </w:t>
      </w:r>
    </w:p>
    <w:p w14:paraId="335FDB83" w14:textId="77777777" w:rsidR="003C7C34" w:rsidRDefault="003C7C34" w:rsidP="003C7C34">
      <w:pPr>
        <w:pStyle w:val="Default"/>
        <w:rPr>
          <w:sz w:val="22"/>
          <w:szCs w:val="22"/>
        </w:rPr>
      </w:pPr>
    </w:p>
    <w:p w14:paraId="07662B8C" w14:textId="199F54E9" w:rsidR="003C7C34" w:rsidRDefault="003C7C34" w:rsidP="003C7C34">
      <w:pPr>
        <w:pStyle w:val="Default"/>
        <w:rPr>
          <w:sz w:val="22"/>
          <w:szCs w:val="22"/>
        </w:rPr>
      </w:pPr>
      <w:r>
        <w:rPr>
          <w:sz w:val="22"/>
          <w:szCs w:val="22"/>
        </w:rPr>
        <w:t xml:space="preserve">The </w:t>
      </w:r>
      <w:r w:rsidR="004076F1">
        <w:rPr>
          <w:sz w:val="22"/>
          <w:szCs w:val="22"/>
        </w:rPr>
        <w:t>C</w:t>
      </w:r>
      <w:r>
        <w:rPr>
          <w:sz w:val="22"/>
          <w:szCs w:val="22"/>
        </w:rPr>
        <w:t>ommittee</w:t>
      </w:r>
      <w:r w:rsidR="00965269">
        <w:rPr>
          <w:sz w:val="22"/>
          <w:szCs w:val="22"/>
        </w:rPr>
        <w:t xml:space="preserve">’s role is to assist the </w:t>
      </w:r>
      <w:r w:rsidR="004076F1">
        <w:rPr>
          <w:sz w:val="22"/>
          <w:szCs w:val="22"/>
        </w:rPr>
        <w:t>leadership</w:t>
      </w:r>
      <w:r w:rsidR="00965269">
        <w:rPr>
          <w:sz w:val="22"/>
          <w:szCs w:val="22"/>
        </w:rPr>
        <w:t xml:space="preserve"> so </w:t>
      </w:r>
      <w:r>
        <w:rPr>
          <w:sz w:val="22"/>
          <w:szCs w:val="22"/>
        </w:rPr>
        <w:t xml:space="preserve">that the Safeguarding Children and Young People Policy is embedded across the </w:t>
      </w:r>
      <w:r w:rsidR="004076F1">
        <w:rPr>
          <w:sz w:val="22"/>
          <w:szCs w:val="22"/>
        </w:rPr>
        <w:t>parish, agency or entity</w:t>
      </w:r>
      <w:r>
        <w:rPr>
          <w:sz w:val="22"/>
          <w:szCs w:val="22"/>
        </w:rPr>
        <w:t xml:space="preserve"> and compliance requirements are met by: </w:t>
      </w:r>
    </w:p>
    <w:p w14:paraId="45F32898" w14:textId="77777777" w:rsidR="003C7C34" w:rsidRDefault="003C7C34" w:rsidP="003C7C34">
      <w:pPr>
        <w:pStyle w:val="Default"/>
        <w:rPr>
          <w:sz w:val="22"/>
          <w:szCs w:val="22"/>
        </w:rPr>
      </w:pPr>
    </w:p>
    <w:p w14:paraId="75A15F51" w14:textId="05DC668D" w:rsidR="003C7C34" w:rsidRDefault="003C7C34" w:rsidP="003C7C34">
      <w:pPr>
        <w:pStyle w:val="Default"/>
        <w:numPr>
          <w:ilvl w:val="0"/>
          <w:numId w:val="6"/>
        </w:numPr>
        <w:spacing w:after="70"/>
        <w:rPr>
          <w:sz w:val="22"/>
          <w:szCs w:val="22"/>
        </w:rPr>
      </w:pPr>
      <w:r>
        <w:rPr>
          <w:sz w:val="22"/>
          <w:szCs w:val="22"/>
        </w:rPr>
        <w:t xml:space="preserve">Promoting child safety within their community and fostering an understanding of the importance of child safety. </w:t>
      </w:r>
    </w:p>
    <w:p w14:paraId="4AD28EE0" w14:textId="4AAEECA4" w:rsidR="003C7C34" w:rsidRDefault="003C7C34" w:rsidP="003C7C34">
      <w:pPr>
        <w:pStyle w:val="Default"/>
        <w:numPr>
          <w:ilvl w:val="0"/>
          <w:numId w:val="6"/>
        </w:numPr>
        <w:spacing w:after="70"/>
        <w:rPr>
          <w:sz w:val="22"/>
          <w:szCs w:val="22"/>
        </w:rPr>
      </w:pPr>
      <w:r>
        <w:rPr>
          <w:sz w:val="22"/>
          <w:szCs w:val="22"/>
        </w:rPr>
        <w:t xml:space="preserve">Working collaboratively with the </w:t>
      </w:r>
      <w:r w:rsidR="00136929">
        <w:rPr>
          <w:sz w:val="22"/>
          <w:szCs w:val="22"/>
        </w:rPr>
        <w:t>leadership</w:t>
      </w:r>
      <w:r w:rsidR="00965269">
        <w:rPr>
          <w:sz w:val="22"/>
          <w:szCs w:val="22"/>
        </w:rPr>
        <w:t xml:space="preserve"> </w:t>
      </w:r>
      <w:r>
        <w:rPr>
          <w:sz w:val="22"/>
          <w:szCs w:val="22"/>
        </w:rPr>
        <w:t xml:space="preserve">to promote the safety of children and young people. </w:t>
      </w:r>
    </w:p>
    <w:p w14:paraId="0AC0094F" w14:textId="023096E1" w:rsidR="003C7C34" w:rsidRDefault="003C7C34" w:rsidP="003C7C34">
      <w:pPr>
        <w:pStyle w:val="Default"/>
        <w:numPr>
          <w:ilvl w:val="0"/>
          <w:numId w:val="6"/>
        </w:numPr>
        <w:spacing w:after="70"/>
        <w:rPr>
          <w:sz w:val="22"/>
          <w:szCs w:val="22"/>
        </w:rPr>
      </w:pPr>
      <w:r>
        <w:rPr>
          <w:sz w:val="22"/>
          <w:szCs w:val="22"/>
        </w:rPr>
        <w:lastRenderedPageBreak/>
        <w:t xml:space="preserve">Implementing, </w:t>
      </w:r>
      <w:proofErr w:type="gramStart"/>
      <w:r>
        <w:rPr>
          <w:sz w:val="22"/>
          <w:szCs w:val="22"/>
        </w:rPr>
        <w:t>maintaining</w:t>
      </w:r>
      <w:proofErr w:type="gramEnd"/>
      <w:r>
        <w:rPr>
          <w:sz w:val="22"/>
          <w:szCs w:val="22"/>
        </w:rPr>
        <w:t xml:space="preserve"> and/or reviewing child safety processes and procedures to support the wellbeing and safety of children and young people with input from relevant stakeholders e.g. priest, parish administration, parents, children young people, program leaders, pastoral associates. </w:t>
      </w:r>
    </w:p>
    <w:p w14:paraId="0431DEB0" w14:textId="1D18ECD0" w:rsidR="003C7C34" w:rsidRDefault="003C7C34" w:rsidP="003C7C34">
      <w:pPr>
        <w:pStyle w:val="Default"/>
        <w:numPr>
          <w:ilvl w:val="0"/>
          <w:numId w:val="6"/>
        </w:numPr>
        <w:spacing w:after="70"/>
        <w:rPr>
          <w:sz w:val="22"/>
          <w:szCs w:val="22"/>
        </w:rPr>
      </w:pPr>
      <w:r>
        <w:rPr>
          <w:sz w:val="22"/>
          <w:szCs w:val="22"/>
        </w:rPr>
        <w:t xml:space="preserve">Engaging in and/or reviewing risk management processes to promote the safe participation of children and young people in programs, </w:t>
      </w:r>
      <w:proofErr w:type="gramStart"/>
      <w:r>
        <w:rPr>
          <w:sz w:val="22"/>
          <w:szCs w:val="22"/>
        </w:rPr>
        <w:t>activities</w:t>
      </w:r>
      <w:proofErr w:type="gramEnd"/>
      <w:r>
        <w:rPr>
          <w:sz w:val="22"/>
          <w:szCs w:val="22"/>
        </w:rPr>
        <w:t xml:space="preserve"> and events. </w:t>
      </w:r>
    </w:p>
    <w:p w14:paraId="0838C841" w14:textId="6041AE72" w:rsidR="003C7C34" w:rsidRDefault="003C7C34" w:rsidP="003C7C34">
      <w:pPr>
        <w:pStyle w:val="Default"/>
        <w:numPr>
          <w:ilvl w:val="0"/>
          <w:numId w:val="6"/>
        </w:numPr>
        <w:spacing w:after="70"/>
        <w:rPr>
          <w:sz w:val="22"/>
          <w:szCs w:val="22"/>
        </w:rPr>
      </w:pPr>
      <w:r>
        <w:rPr>
          <w:sz w:val="22"/>
          <w:szCs w:val="22"/>
        </w:rPr>
        <w:t xml:space="preserve">Involving children and young people (and their families) in decision-making and planning to promote child safety. </w:t>
      </w:r>
    </w:p>
    <w:p w14:paraId="05670F94" w14:textId="55B20228" w:rsidR="003C7C34" w:rsidRDefault="003C7C34" w:rsidP="003C7C34">
      <w:pPr>
        <w:pStyle w:val="Default"/>
        <w:numPr>
          <w:ilvl w:val="0"/>
          <w:numId w:val="6"/>
        </w:numPr>
        <w:spacing w:after="70"/>
        <w:rPr>
          <w:sz w:val="22"/>
          <w:szCs w:val="22"/>
        </w:rPr>
      </w:pPr>
      <w:r>
        <w:rPr>
          <w:sz w:val="22"/>
          <w:szCs w:val="22"/>
        </w:rPr>
        <w:t xml:space="preserve">Ensuring that reporting processes for concerns and/or allegations are well communicated across the parish, and act as a first point of contact in relation to child safety concerns, reports or allegations and comply with reporting protocols for child abuse reports and allegations </w:t>
      </w:r>
      <w:r w:rsidR="00820600">
        <w:rPr>
          <w:sz w:val="22"/>
          <w:szCs w:val="22"/>
        </w:rPr>
        <w:t>in a sensitive and supportive manner.</w:t>
      </w:r>
    </w:p>
    <w:p w14:paraId="5DCD4973" w14:textId="4BF343B4" w:rsidR="003C7C34" w:rsidRPr="004076F1" w:rsidRDefault="003C7C34" w:rsidP="003C7C34">
      <w:pPr>
        <w:pStyle w:val="Default"/>
        <w:numPr>
          <w:ilvl w:val="0"/>
          <w:numId w:val="6"/>
        </w:numPr>
        <w:spacing w:after="70"/>
        <w:rPr>
          <w:sz w:val="22"/>
          <w:szCs w:val="22"/>
        </w:rPr>
      </w:pPr>
      <w:r w:rsidRPr="004076F1">
        <w:rPr>
          <w:sz w:val="22"/>
          <w:szCs w:val="22"/>
        </w:rPr>
        <w:t xml:space="preserve">Participating in and/or delivering child safety information and training. </w:t>
      </w:r>
    </w:p>
    <w:p w14:paraId="2787B2D2" w14:textId="4E7933BF" w:rsidR="003C7C34" w:rsidRDefault="003C7C34" w:rsidP="003C7C34">
      <w:pPr>
        <w:pStyle w:val="Default"/>
        <w:numPr>
          <w:ilvl w:val="0"/>
          <w:numId w:val="6"/>
        </w:numPr>
        <w:rPr>
          <w:sz w:val="22"/>
          <w:szCs w:val="22"/>
        </w:rPr>
      </w:pPr>
      <w:r>
        <w:rPr>
          <w:sz w:val="22"/>
          <w:szCs w:val="22"/>
        </w:rPr>
        <w:t xml:space="preserve">Monitor ongoing compliance with the CAM Safeguarding Children and Young People Framework which encompasses the requirements of the Victorian Child Safe Standards. </w:t>
      </w:r>
    </w:p>
    <w:p w14:paraId="1BE3E74D" w14:textId="77777777" w:rsidR="003C7C34" w:rsidRDefault="003C7C34" w:rsidP="003C7C34">
      <w:pPr>
        <w:pStyle w:val="Default"/>
        <w:rPr>
          <w:sz w:val="22"/>
          <w:szCs w:val="22"/>
        </w:rPr>
      </w:pPr>
    </w:p>
    <w:p w14:paraId="30AF3DAD" w14:textId="0B4CA52E" w:rsidR="00136929" w:rsidRDefault="003C7C34" w:rsidP="004076F1">
      <w:pPr>
        <w:pStyle w:val="Default"/>
        <w:rPr>
          <w:color w:val="auto"/>
          <w:sz w:val="22"/>
          <w:szCs w:val="22"/>
        </w:rPr>
      </w:pPr>
      <w:r>
        <w:rPr>
          <w:sz w:val="22"/>
          <w:szCs w:val="22"/>
        </w:rPr>
        <w:t>Documentation (e.g. meeting minutes, correspondence, risk assessments, communication) in relation to the Safeguarding Committee is to be kept by each parish</w:t>
      </w:r>
      <w:r w:rsidR="004076F1">
        <w:rPr>
          <w:sz w:val="22"/>
          <w:szCs w:val="22"/>
        </w:rPr>
        <w:t xml:space="preserve">, </w:t>
      </w:r>
      <w:proofErr w:type="gramStart"/>
      <w:r w:rsidR="004076F1">
        <w:rPr>
          <w:sz w:val="22"/>
          <w:szCs w:val="22"/>
        </w:rPr>
        <w:t>agency</w:t>
      </w:r>
      <w:proofErr w:type="gramEnd"/>
      <w:r w:rsidR="004076F1">
        <w:rPr>
          <w:sz w:val="22"/>
          <w:szCs w:val="22"/>
        </w:rPr>
        <w:t xml:space="preserve"> or entity</w:t>
      </w:r>
      <w:r>
        <w:rPr>
          <w:sz w:val="22"/>
          <w:szCs w:val="22"/>
        </w:rPr>
        <w:t>, and stored securely. These records will form part of the evidence base for the parish</w:t>
      </w:r>
      <w:r w:rsidR="004076F1">
        <w:rPr>
          <w:sz w:val="22"/>
          <w:szCs w:val="22"/>
        </w:rPr>
        <w:t xml:space="preserve">, </w:t>
      </w:r>
      <w:proofErr w:type="gramStart"/>
      <w:r w:rsidR="004076F1">
        <w:rPr>
          <w:sz w:val="22"/>
          <w:szCs w:val="22"/>
        </w:rPr>
        <w:t>agency</w:t>
      </w:r>
      <w:proofErr w:type="gramEnd"/>
      <w:r w:rsidR="004076F1">
        <w:rPr>
          <w:sz w:val="22"/>
          <w:szCs w:val="22"/>
        </w:rPr>
        <w:t xml:space="preserve"> or entity</w:t>
      </w:r>
      <w:r>
        <w:rPr>
          <w:sz w:val="22"/>
          <w:szCs w:val="22"/>
        </w:rPr>
        <w:t xml:space="preserve">’s efforts to safeguard children and young people. </w:t>
      </w:r>
    </w:p>
    <w:p w14:paraId="5233534C" w14:textId="77777777" w:rsidR="00136929" w:rsidRDefault="00136929" w:rsidP="004076F1">
      <w:pPr>
        <w:pStyle w:val="Default"/>
        <w:rPr>
          <w:color w:val="auto"/>
          <w:sz w:val="22"/>
          <w:szCs w:val="22"/>
        </w:rPr>
      </w:pPr>
    </w:p>
    <w:p w14:paraId="19DC8C10" w14:textId="6A253783" w:rsidR="003C7C34" w:rsidRDefault="004076F1" w:rsidP="004076F1">
      <w:pPr>
        <w:pStyle w:val="Default"/>
        <w:rPr>
          <w:color w:val="auto"/>
          <w:sz w:val="22"/>
          <w:szCs w:val="22"/>
        </w:rPr>
      </w:pPr>
      <w:r>
        <w:rPr>
          <w:color w:val="auto"/>
          <w:sz w:val="22"/>
          <w:szCs w:val="22"/>
        </w:rPr>
        <w:t>T</w:t>
      </w:r>
      <w:r w:rsidR="003C7C34">
        <w:rPr>
          <w:color w:val="auto"/>
          <w:sz w:val="22"/>
          <w:szCs w:val="22"/>
        </w:rPr>
        <w:t>he leadership</w:t>
      </w:r>
      <w:r>
        <w:rPr>
          <w:color w:val="auto"/>
          <w:sz w:val="22"/>
          <w:szCs w:val="22"/>
        </w:rPr>
        <w:t xml:space="preserve">, working </w:t>
      </w:r>
      <w:r w:rsidR="003C7C34">
        <w:rPr>
          <w:color w:val="auto"/>
          <w:sz w:val="22"/>
          <w:szCs w:val="22"/>
        </w:rPr>
        <w:t>with its Safeguarding Committee</w:t>
      </w:r>
      <w:r>
        <w:rPr>
          <w:color w:val="auto"/>
          <w:sz w:val="22"/>
          <w:szCs w:val="22"/>
        </w:rPr>
        <w:t>,</w:t>
      </w:r>
      <w:r w:rsidR="003C7C34">
        <w:rPr>
          <w:color w:val="auto"/>
          <w:sz w:val="22"/>
          <w:szCs w:val="22"/>
        </w:rPr>
        <w:t xml:space="preserve"> </w:t>
      </w:r>
      <w:r>
        <w:rPr>
          <w:color w:val="auto"/>
          <w:sz w:val="22"/>
          <w:szCs w:val="22"/>
        </w:rPr>
        <w:t xml:space="preserve">will </w:t>
      </w:r>
      <w:r w:rsidR="003C7C34">
        <w:rPr>
          <w:color w:val="auto"/>
          <w:sz w:val="22"/>
          <w:szCs w:val="22"/>
        </w:rPr>
        <w:t>summarise its compliance with the requirements of the Safeguarding Children and Young People Framework on an annual basis (self-assessment/audit process)</w:t>
      </w:r>
      <w:r>
        <w:rPr>
          <w:color w:val="auto"/>
          <w:sz w:val="22"/>
          <w:szCs w:val="22"/>
        </w:rPr>
        <w:t xml:space="preserve"> and present it to the Professional Standards Unit (PSU)</w:t>
      </w:r>
      <w:r w:rsidR="005B6D74">
        <w:rPr>
          <w:color w:val="auto"/>
          <w:sz w:val="22"/>
          <w:szCs w:val="22"/>
        </w:rPr>
        <w:t xml:space="preserve"> of the Catholic Archdiocese of Melbourne (CAM)</w:t>
      </w:r>
      <w:r w:rsidR="003C7C34">
        <w:rPr>
          <w:color w:val="auto"/>
          <w:sz w:val="22"/>
          <w:szCs w:val="22"/>
        </w:rPr>
        <w:t xml:space="preserve">. </w:t>
      </w:r>
    </w:p>
    <w:p w14:paraId="27E85DBB" w14:textId="77777777" w:rsidR="003C7C34" w:rsidRDefault="003C7C34" w:rsidP="003C7C34">
      <w:pPr>
        <w:pStyle w:val="Default"/>
        <w:rPr>
          <w:b/>
          <w:bCs/>
          <w:color w:val="auto"/>
          <w:sz w:val="22"/>
          <w:szCs w:val="22"/>
        </w:rPr>
      </w:pPr>
    </w:p>
    <w:p w14:paraId="3CF5F391" w14:textId="3D05F081" w:rsidR="003C7C34" w:rsidRDefault="003C7C34" w:rsidP="003C7C34">
      <w:pPr>
        <w:pStyle w:val="Default"/>
        <w:rPr>
          <w:color w:val="auto"/>
          <w:sz w:val="22"/>
          <w:szCs w:val="22"/>
        </w:rPr>
      </w:pPr>
      <w:r>
        <w:rPr>
          <w:b/>
          <w:bCs/>
          <w:color w:val="auto"/>
          <w:sz w:val="22"/>
          <w:szCs w:val="22"/>
        </w:rPr>
        <w:t xml:space="preserve">SAFEGUARDING COMMITTEE MEMBERSHIP </w:t>
      </w:r>
    </w:p>
    <w:p w14:paraId="41F285A2" w14:textId="77777777" w:rsidR="003C7C34" w:rsidRDefault="003C7C34" w:rsidP="003C7C34">
      <w:pPr>
        <w:pStyle w:val="Default"/>
        <w:rPr>
          <w:color w:val="auto"/>
          <w:sz w:val="22"/>
          <w:szCs w:val="22"/>
        </w:rPr>
      </w:pPr>
    </w:p>
    <w:p w14:paraId="4BEA6B9F" w14:textId="253D6A88" w:rsidR="003C7C34" w:rsidRDefault="003C7C34" w:rsidP="003C7C34">
      <w:pPr>
        <w:pStyle w:val="Default"/>
        <w:rPr>
          <w:color w:val="auto"/>
          <w:sz w:val="22"/>
          <w:szCs w:val="22"/>
        </w:rPr>
      </w:pPr>
      <w:r>
        <w:rPr>
          <w:color w:val="auto"/>
          <w:sz w:val="22"/>
          <w:szCs w:val="22"/>
        </w:rPr>
        <w:t xml:space="preserve">The membership of the </w:t>
      </w:r>
      <w:r w:rsidR="004076F1">
        <w:rPr>
          <w:color w:val="auto"/>
          <w:sz w:val="22"/>
          <w:szCs w:val="22"/>
        </w:rPr>
        <w:t>C</w:t>
      </w:r>
      <w:r>
        <w:rPr>
          <w:color w:val="auto"/>
          <w:sz w:val="22"/>
          <w:szCs w:val="22"/>
        </w:rPr>
        <w:t>ommittee must include parish, agency or entity leadership representatives and other relevant stakeholders including:</w:t>
      </w:r>
    </w:p>
    <w:p w14:paraId="428DCC88" w14:textId="186092BF" w:rsidR="003C7C34" w:rsidRDefault="003C7C34" w:rsidP="003C7C34">
      <w:pPr>
        <w:pStyle w:val="Default"/>
        <w:rPr>
          <w:color w:val="auto"/>
          <w:sz w:val="22"/>
          <w:szCs w:val="22"/>
        </w:rPr>
      </w:pPr>
      <w:r>
        <w:rPr>
          <w:color w:val="auto"/>
          <w:sz w:val="22"/>
          <w:szCs w:val="22"/>
        </w:rPr>
        <w:t xml:space="preserve"> </w:t>
      </w:r>
    </w:p>
    <w:p w14:paraId="54EC427D" w14:textId="15A40176" w:rsidR="003C7C34" w:rsidRDefault="003C7C34" w:rsidP="003C7C34">
      <w:pPr>
        <w:pStyle w:val="Default"/>
        <w:numPr>
          <w:ilvl w:val="0"/>
          <w:numId w:val="10"/>
        </w:numPr>
        <w:spacing w:after="70"/>
        <w:rPr>
          <w:color w:val="auto"/>
          <w:sz w:val="22"/>
          <w:szCs w:val="22"/>
        </w:rPr>
      </w:pPr>
      <w:r>
        <w:rPr>
          <w:color w:val="auto"/>
          <w:sz w:val="22"/>
          <w:szCs w:val="22"/>
        </w:rPr>
        <w:t xml:space="preserve">program coordinators, who may be employees or volunteers involved in child and youth related work and ministry </w:t>
      </w:r>
    </w:p>
    <w:p w14:paraId="06BFA163" w14:textId="43A2BA9F" w:rsidR="003C7C34" w:rsidRDefault="003C7C34" w:rsidP="003C7C34">
      <w:pPr>
        <w:pStyle w:val="Default"/>
        <w:numPr>
          <w:ilvl w:val="0"/>
          <w:numId w:val="10"/>
        </w:numPr>
        <w:spacing w:after="70"/>
        <w:rPr>
          <w:color w:val="auto"/>
          <w:sz w:val="22"/>
          <w:szCs w:val="22"/>
        </w:rPr>
      </w:pPr>
      <w:r>
        <w:rPr>
          <w:color w:val="auto"/>
          <w:sz w:val="22"/>
          <w:szCs w:val="22"/>
        </w:rPr>
        <w:t xml:space="preserve">volunteers with child safety expertise (e.g. lawyer, human resources professional, teacher or school principal, early childhood education worker, police officer, social worker, youth worker) and/or commitment to safeguard children and young people </w:t>
      </w:r>
    </w:p>
    <w:p w14:paraId="009EFCA1" w14:textId="54DE3050" w:rsidR="003C7C34" w:rsidRDefault="003C7C34" w:rsidP="003C7C34">
      <w:pPr>
        <w:pStyle w:val="Default"/>
        <w:numPr>
          <w:ilvl w:val="0"/>
          <w:numId w:val="10"/>
        </w:numPr>
        <w:rPr>
          <w:color w:val="auto"/>
          <w:sz w:val="22"/>
          <w:szCs w:val="22"/>
        </w:rPr>
      </w:pPr>
      <w:r>
        <w:rPr>
          <w:color w:val="auto"/>
          <w:sz w:val="22"/>
          <w:szCs w:val="22"/>
        </w:rPr>
        <w:t xml:space="preserve">parent representatives. </w:t>
      </w:r>
    </w:p>
    <w:p w14:paraId="6E4E5FA9" w14:textId="77777777" w:rsidR="003C7C34" w:rsidRDefault="003C7C34" w:rsidP="003C7C34">
      <w:pPr>
        <w:pStyle w:val="Default"/>
        <w:rPr>
          <w:color w:val="auto"/>
          <w:sz w:val="22"/>
          <w:szCs w:val="22"/>
        </w:rPr>
      </w:pPr>
    </w:p>
    <w:p w14:paraId="4FB8D8EC" w14:textId="10491F58" w:rsidR="003C7C34" w:rsidRDefault="003C7C34" w:rsidP="003C7C34">
      <w:pPr>
        <w:pStyle w:val="Default"/>
        <w:rPr>
          <w:color w:val="auto"/>
          <w:sz w:val="22"/>
          <w:szCs w:val="22"/>
        </w:rPr>
      </w:pPr>
      <w:r>
        <w:rPr>
          <w:color w:val="auto"/>
          <w:sz w:val="22"/>
          <w:szCs w:val="22"/>
        </w:rPr>
        <w:t xml:space="preserve">Members of the </w:t>
      </w:r>
      <w:r w:rsidR="004076F1">
        <w:rPr>
          <w:color w:val="auto"/>
          <w:sz w:val="22"/>
          <w:szCs w:val="22"/>
        </w:rPr>
        <w:t>C</w:t>
      </w:r>
      <w:r>
        <w:rPr>
          <w:color w:val="auto"/>
          <w:sz w:val="22"/>
          <w:szCs w:val="22"/>
        </w:rPr>
        <w:t xml:space="preserve">ommittee are in effect ‘Safeguarding Officers’ for the parish, agency or entity. Safeguarding Officers are an important asset within a parish, agency or entity and can act as points of contact for advice, </w:t>
      </w:r>
      <w:proofErr w:type="gramStart"/>
      <w:r>
        <w:rPr>
          <w:color w:val="auto"/>
          <w:sz w:val="22"/>
          <w:szCs w:val="22"/>
        </w:rPr>
        <w:t>support</w:t>
      </w:r>
      <w:proofErr w:type="gramEnd"/>
      <w:r>
        <w:rPr>
          <w:color w:val="auto"/>
          <w:sz w:val="22"/>
          <w:szCs w:val="22"/>
        </w:rPr>
        <w:t xml:space="preserve"> and direction in relation to child safety matters. See </w:t>
      </w:r>
      <w:r>
        <w:rPr>
          <w:b/>
          <w:bCs/>
          <w:color w:val="auto"/>
          <w:sz w:val="22"/>
          <w:szCs w:val="22"/>
        </w:rPr>
        <w:t>TEMPLATE: Safeguarding Committee Position Description</w:t>
      </w:r>
      <w:r>
        <w:rPr>
          <w:color w:val="auto"/>
          <w:sz w:val="22"/>
          <w:szCs w:val="22"/>
        </w:rPr>
        <w:t xml:space="preserve">. </w:t>
      </w:r>
    </w:p>
    <w:p w14:paraId="0166A4CA" w14:textId="3988D47B" w:rsidR="003C7C34" w:rsidRDefault="003C7C34" w:rsidP="003C7C34">
      <w:pPr>
        <w:pStyle w:val="Default"/>
        <w:rPr>
          <w:color w:val="auto"/>
          <w:sz w:val="22"/>
          <w:szCs w:val="22"/>
        </w:rPr>
      </w:pPr>
      <w:r>
        <w:rPr>
          <w:b/>
          <w:bCs/>
          <w:color w:val="auto"/>
          <w:sz w:val="22"/>
          <w:szCs w:val="22"/>
        </w:rPr>
        <w:lastRenderedPageBreak/>
        <w:t xml:space="preserve">CAM PROFESSIONAL STANDARDS UNIT </w:t>
      </w:r>
    </w:p>
    <w:p w14:paraId="7463D86C" w14:textId="77777777" w:rsidR="003C7C34" w:rsidRDefault="003C7C34" w:rsidP="003C7C34">
      <w:pPr>
        <w:pStyle w:val="Default"/>
        <w:rPr>
          <w:color w:val="auto"/>
          <w:sz w:val="22"/>
          <w:szCs w:val="22"/>
        </w:rPr>
      </w:pPr>
    </w:p>
    <w:p w14:paraId="59CC7EB2" w14:textId="34CB0F53" w:rsidR="003C7C34" w:rsidRDefault="003C7C34" w:rsidP="003C7C34">
      <w:pPr>
        <w:pStyle w:val="Default"/>
        <w:rPr>
          <w:color w:val="auto"/>
          <w:sz w:val="22"/>
          <w:szCs w:val="22"/>
        </w:rPr>
      </w:pPr>
      <w:r>
        <w:rPr>
          <w:color w:val="auto"/>
          <w:sz w:val="22"/>
          <w:szCs w:val="22"/>
        </w:rPr>
        <w:t xml:space="preserve">Across CAM, the PSU is responsible for: </w:t>
      </w:r>
    </w:p>
    <w:p w14:paraId="09BF4EC0" w14:textId="77777777" w:rsidR="003C7C34" w:rsidRDefault="003C7C34" w:rsidP="003C7C34">
      <w:pPr>
        <w:pStyle w:val="Default"/>
        <w:rPr>
          <w:color w:val="auto"/>
          <w:sz w:val="22"/>
          <w:szCs w:val="22"/>
        </w:rPr>
      </w:pPr>
    </w:p>
    <w:p w14:paraId="15255E0A" w14:textId="73D099F7" w:rsidR="003C7C34" w:rsidRDefault="003C7C34" w:rsidP="003C7C34">
      <w:pPr>
        <w:pStyle w:val="Default"/>
        <w:numPr>
          <w:ilvl w:val="0"/>
          <w:numId w:val="11"/>
        </w:numPr>
        <w:spacing w:after="70"/>
        <w:rPr>
          <w:color w:val="auto"/>
          <w:sz w:val="22"/>
          <w:szCs w:val="22"/>
        </w:rPr>
      </w:pPr>
      <w:r>
        <w:rPr>
          <w:color w:val="auto"/>
          <w:sz w:val="22"/>
          <w:szCs w:val="22"/>
        </w:rPr>
        <w:t xml:space="preserve">Assisting parishes, </w:t>
      </w:r>
      <w:proofErr w:type="gramStart"/>
      <w:r>
        <w:rPr>
          <w:color w:val="auto"/>
          <w:sz w:val="22"/>
          <w:szCs w:val="22"/>
        </w:rPr>
        <w:t>agencies</w:t>
      </w:r>
      <w:proofErr w:type="gramEnd"/>
      <w:r>
        <w:rPr>
          <w:color w:val="auto"/>
          <w:sz w:val="22"/>
          <w:szCs w:val="22"/>
        </w:rPr>
        <w:t xml:space="preserve"> and entities to implement the Safeguarding Children and Young People Policy. </w:t>
      </w:r>
    </w:p>
    <w:p w14:paraId="55956FBC" w14:textId="750C71B2" w:rsidR="003C7C34" w:rsidRDefault="003C7C34" w:rsidP="003C7C34">
      <w:pPr>
        <w:pStyle w:val="Default"/>
        <w:numPr>
          <w:ilvl w:val="0"/>
          <w:numId w:val="11"/>
        </w:numPr>
        <w:spacing w:after="70"/>
        <w:rPr>
          <w:color w:val="auto"/>
          <w:sz w:val="22"/>
          <w:szCs w:val="22"/>
        </w:rPr>
      </w:pPr>
      <w:r>
        <w:rPr>
          <w:color w:val="auto"/>
          <w:sz w:val="22"/>
          <w:szCs w:val="22"/>
        </w:rPr>
        <w:t xml:space="preserve">Providing support, advice and training to Archdiocesan parishes, </w:t>
      </w:r>
      <w:proofErr w:type="gramStart"/>
      <w:r>
        <w:rPr>
          <w:color w:val="auto"/>
          <w:sz w:val="22"/>
          <w:szCs w:val="22"/>
        </w:rPr>
        <w:t>agencies</w:t>
      </w:r>
      <w:proofErr w:type="gramEnd"/>
      <w:r>
        <w:rPr>
          <w:color w:val="auto"/>
          <w:sz w:val="22"/>
          <w:szCs w:val="22"/>
        </w:rPr>
        <w:t xml:space="preserve"> and entities to strengthen their efforts in relation to child safety. </w:t>
      </w:r>
    </w:p>
    <w:p w14:paraId="60EC71C9" w14:textId="7972B6A4" w:rsidR="003C7C34" w:rsidRDefault="003C7C34" w:rsidP="003C7C34">
      <w:pPr>
        <w:pStyle w:val="Default"/>
        <w:numPr>
          <w:ilvl w:val="0"/>
          <w:numId w:val="11"/>
        </w:numPr>
        <w:spacing w:after="70"/>
        <w:rPr>
          <w:color w:val="auto"/>
          <w:sz w:val="22"/>
          <w:szCs w:val="22"/>
        </w:rPr>
      </w:pPr>
      <w:r>
        <w:rPr>
          <w:color w:val="auto"/>
          <w:sz w:val="22"/>
          <w:szCs w:val="22"/>
        </w:rPr>
        <w:t xml:space="preserve">Assisting Archdiocesan parishes, </w:t>
      </w:r>
      <w:proofErr w:type="gramStart"/>
      <w:r>
        <w:rPr>
          <w:color w:val="auto"/>
          <w:sz w:val="22"/>
          <w:szCs w:val="22"/>
        </w:rPr>
        <w:t>agencies</w:t>
      </w:r>
      <w:proofErr w:type="gramEnd"/>
      <w:r>
        <w:rPr>
          <w:color w:val="auto"/>
          <w:sz w:val="22"/>
          <w:szCs w:val="22"/>
        </w:rPr>
        <w:t xml:space="preserve"> and entities to comply with the Safeguarding Children and Young People Policy and relevant standards. </w:t>
      </w:r>
    </w:p>
    <w:p w14:paraId="69D61AD6" w14:textId="40D5B0E2" w:rsidR="003C7C34" w:rsidRDefault="003C7C34" w:rsidP="003C7C34">
      <w:pPr>
        <w:pStyle w:val="Default"/>
        <w:numPr>
          <w:ilvl w:val="0"/>
          <w:numId w:val="11"/>
        </w:numPr>
        <w:spacing w:after="70"/>
        <w:rPr>
          <w:color w:val="auto"/>
          <w:sz w:val="22"/>
          <w:szCs w:val="22"/>
        </w:rPr>
      </w:pPr>
      <w:r>
        <w:rPr>
          <w:color w:val="auto"/>
          <w:sz w:val="22"/>
          <w:szCs w:val="22"/>
        </w:rPr>
        <w:t xml:space="preserve">Managing concerns, allegations and reports of child abuse and breaches of the Safeguarding Children and Young People Policy in accordance with moral, </w:t>
      </w:r>
      <w:proofErr w:type="gramStart"/>
      <w:r>
        <w:rPr>
          <w:color w:val="auto"/>
          <w:sz w:val="22"/>
          <w:szCs w:val="22"/>
        </w:rPr>
        <w:t>legal</w:t>
      </w:r>
      <w:proofErr w:type="gramEnd"/>
      <w:r>
        <w:rPr>
          <w:color w:val="auto"/>
          <w:sz w:val="22"/>
          <w:szCs w:val="22"/>
        </w:rPr>
        <w:t xml:space="preserve"> and ethical obligations to safeguard children and young people and the Reportable Conduct Scheme. </w:t>
      </w:r>
    </w:p>
    <w:p w14:paraId="55D07662" w14:textId="60EF98F4" w:rsidR="003C7C34" w:rsidRDefault="003C7C34" w:rsidP="003C7C34">
      <w:pPr>
        <w:pStyle w:val="Default"/>
        <w:numPr>
          <w:ilvl w:val="0"/>
          <w:numId w:val="11"/>
        </w:numPr>
        <w:spacing w:after="70"/>
        <w:rPr>
          <w:color w:val="auto"/>
          <w:sz w:val="22"/>
          <w:szCs w:val="22"/>
        </w:rPr>
      </w:pPr>
      <w:r>
        <w:rPr>
          <w:color w:val="auto"/>
          <w:sz w:val="22"/>
          <w:szCs w:val="22"/>
        </w:rPr>
        <w:t xml:space="preserve">Guiding improvements in relation to our approach to child safety across the Archdiocese (e.g. Safeguarding Children and Young People Policy, Code of Conduct, compliance, risk management, training) to meet legislative requirements at the state and federal level, and best practice expectations proposed by Catholic Professional Standards Limited. </w:t>
      </w:r>
    </w:p>
    <w:p w14:paraId="395A63FF" w14:textId="62CBB416" w:rsidR="003C7C34" w:rsidRPr="003C7C34" w:rsidRDefault="003C7C34" w:rsidP="003C7C34">
      <w:pPr>
        <w:pStyle w:val="Default"/>
        <w:numPr>
          <w:ilvl w:val="0"/>
          <w:numId w:val="11"/>
        </w:numPr>
        <w:rPr>
          <w:color w:val="auto"/>
          <w:sz w:val="22"/>
          <w:szCs w:val="22"/>
        </w:rPr>
      </w:pPr>
      <w:r w:rsidRPr="003C7C34">
        <w:rPr>
          <w:color w:val="auto"/>
          <w:sz w:val="22"/>
          <w:szCs w:val="22"/>
        </w:rPr>
        <w:t xml:space="preserve">Undertaking annual child safety audits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29"/>
      </w:tblGrid>
      <w:tr w:rsidR="003C7C34" w14:paraId="2DD62AA1" w14:textId="77777777">
        <w:trPr>
          <w:trHeight w:val="652"/>
        </w:trPr>
        <w:tc>
          <w:tcPr>
            <w:tcW w:w="9429" w:type="dxa"/>
          </w:tcPr>
          <w:p w14:paraId="1A1422C2" w14:textId="77777777" w:rsidR="003C7C34" w:rsidRDefault="003C7C34">
            <w:pPr>
              <w:pStyle w:val="Default"/>
              <w:rPr>
                <w:b/>
                <w:bCs/>
                <w:sz w:val="22"/>
                <w:szCs w:val="22"/>
              </w:rPr>
            </w:pPr>
          </w:p>
          <w:p w14:paraId="5BBAF1AC" w14:textId="408C8709" w:rsidR="003C7C34" w:rsidRDefault="005B6D74" w:rsidP="005B6D74">
            <w:pPr>
              <w:pStyle w:val="Default"/>
              <w:rPr>
                <w:sz w:val="22"/>
                <w:szCs w:val="22"/>
              </w:rPr>
            </w:pPr>
            <w:r>
              <w:rPr>
                <w:color w:val="auto"/>
                <w:sz w:val="22"/>
                <w:szCs w:val="22"/>
              </w:rPr>
              <w:t xml:space="preserve">PSU </w:t>
            </w:r>
            <w:r w:rsidR="003C7C34" w:rsidRPr="003C7C34">
              <w:rPr>
                <w:color w:val="auto"/>
                <w:sz w:val="22"/>
                <w:szCs w:val="22"/>
              </w:rPr>
              <w:t>will receive and coordinate the response to allegations and reports of child abuse in relation to clergy, employees and volunteers across</w:t>
            </w:r>
            <w:r w:rsidR="00B70E77">
              <w:rPr>
                <w:color w:val="auto"/>
                <w:sz w:val="22"/>
                <w:szCs w:val="22"/>
              </w:rPr>
              <w:t xml:space="preserve"> </w:t>
            </w:r>
            <w:r>
              <w:rPr>
                <w:color w:val="auto"/>
                <w:sz w:val="22"/>
                <w:szCs w:val="22"/>
              </w:rPr>
              <w:t>CAM</w:t>
            </w:r>
            <w:r w:rsidR="003C7C34" w:rsidRPr="003C7C34">
              <w:rPr>
                <w:color w:val="auto"/>
                <w:sz w:val="22"/>
                <w:szCs w:val="22"/>
              </w:rPr>
              <w:t>, consistent with our moral, legal and ethical responsibility to safeguard children and young people and our reporting obligations under the Reportable Conduct Scheme.</w:t>
            </w:r>
            <w:r w:rsidR="003C7C34">
              <w:rPr>
                <w:b/>
                <w:bCs/>
                <w:sz w:val="22"/>
                <w:szCs w:val="22"/>
              </w:rPr>
              <w:t xml:space="preserve"> See INFORMATION SHEET: Reporting child safety-related misconduct and/or child abuse. </w:t>
            </w:r>
          </w:p>
        </w:tc>
      </w:tr>
    </w:tbl>
    <w:p w14:paraId="2581E91E" w14:textId="7AE2D08D" w:rsidR="00F85642" w:rsidRDefault="007E4197"/>
    <w:p w14:paraId="6A67B505" w14:textId="648AA5CB" w:rsidR="00F056B4" w:rsidRDefault="00F056B4"/>
    <w:p w14:paraId="36073636" w14:textId="4F13C4BB" w:rsidR="00F056B4" w:rsidRDefault="00F056B4"/>
    <w:p w14:paraId="4B6D3BDD" w14:textId="7B10E04B" w:rsidR="00F056B4" w:rsidRDefault="00F056B4"/>
    <w:p w14:paraId="684D9C3F" w14:textId="531D7B97" w:rsidR="00F056B4" w:rsidRDefault="00F056B4"/>
    <w:p w14:paraId="55993617" w14:textId="0567C342" w:rsidR="00F056B4" w:rsidRDefault="00F056B4"/>
    <w:p w14:paraId="3387FB4C" w14:textId="7B0CD8AF" w:rsidR="00F056B4" w:rsidRDefault="00F056B4"/>
    <w:p w14:paraId="4516CE98" w14:textId="1570CF43" w:rsidR="00F056B4" w:rsidRDefault="00F056B4"/>
    <w:p w14:paraId="57142F46" w14:textId="2D1B2CD8" w:rsidR="00F056B4" w:rsidRDefault="0028589B">
      <w:r w:rsidRPr="00BF21FA">
        <w:rPr>
          <w:noProof/>
          <w:lang w:eastAsia="en-AU"/>
        </w:rPr>
        <w:drawing>
          <wp:anchor distT="0" distB="0" distL="114300" distR="114300" simplePos="0" relativeHeight="251659264" behindDoc="1" locked="0" layoutInCell="1" allowOverlap="1" wp14:anchorId="35715882" wp14:editId="7BE9009A">
            <wp:simplePos x="0" y="0"/>
            <wp:positionH relativeFrom="margin">
              <wp:align>center</wp:align>
            </wp:positionH>
            <wp:positionV relativeFrom="paragraph">
              <wp:posOffset>8890</wp:posOffset>
            </wp:positionV>
            <wp:extent cx="990600" cy="866775"/>
            <wp:effectExtent l="0" t="0" r="0" b="9525"/>
            <wp:wrapTight wrapText="bothSides">
              <wp:wrapPolygon edited="0">
                <wp:start x="9554" y="0"/>
                <wp:lineTo x="6646" y="5222"/>
                <wp:lineTo x="6231" y="7596"/>
                <wp:lineTo x="7062" y="15191"/>
                <wp:lineTo x="0" y="17565"/>
                <wp:lineTo x="0" y="20413"/>
                <wp:lineTo x="2908" y="21363"/>
                <wp:lineTo x="18692" y="21363"/>
                <wp:lineTo x="21185" y="20413"/>
                <wp:lineTo x="21185" y="18040"/>
                <wp:lineTo x="14538" y="15191"/>
                <wp:lineTo x="15785" y="7596"/>
                <wp:lineTo x="14538" y="4273"/>
                <wp:lineTo x="12462" y="0"/>
                <wp:lineTo x="955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66775"/>
                    </a:xfrm>
                    <a:prstGeom prst="rect">
                      <a:avLst/>
                    </a:prstGeom>
                    <a:noFill/>
                    <a:ln>
                      <a:noFill/>
                    </a:ln>
                  </pic:spPr>
                </pic:pic>
              </a:graphicData>
            </a:graphic>
          </wp:anchor>
        </w:drawing>
      </w:r>
    </w:p>
    <w:p w14:paraId="663750D6" w14:textId="10FC9329" w:rsidR="00136929" w:rsidRDefault="0028589B">
      <w:r>
        <w:rPr>
          <w:noProof/>
          <w:lang w:eastAsia="en-AU"/>
        </w:rPr>
        <mc:AlternateContent>
          <mc:Choice Requires="wps">
            <w:drawing>
              <wp:anchor distT="45720" distB="45720" distL="114300" distR="114300" simplePos="0" relativeHeight="251661312" behindDoc="0" locked="0" layoutInCell="1" allowOverlap="1" wp14:anchorId="6ABD38B3" wp14:editId="78F160B2">
                <wp:simplePos x="0" y="0"/>
                <wp:positionH relativeFrom="column">
                  <wp:posOffset>4591050</wp:posOffset>
                </wp:positionH>
                <wp:positionV relativeFrom="paragraph">
                  <wp:posOffset>106680</wp:posOffset>
                </wp:positionV>
                <wp:extent cx="1466850"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95300"/>
                        </a:xfrm>
                        <a:prstGeom prst="rect">
                          <a:avLst/>
                        </a:prstGeom>
                        <a:solidFill>
                          <a:srgbClr val="FFFFFF"/>
                        </a:solidFill>
                        <a:ln w="9525">
                          <a:noFill/>
                          <a:miter lim="800000"/>
                          <a:headEnd/>
                          <a:tailEnd/>
                        </a:ln>
                      </wps:spPr>
                      <wps:txbx>
                        <w:txbxContent>
                          <w:p w14:paraId="00A4665E" w14:textId="4836E2A8" w:rsidR="0028589B" w:rsidRPr="00B8044A" w:rsidRDefault="0028589B" w:rsidP="0028589B">
                            <w:pPr>
                              <w:pStyle w:val="Resourcestext"/>
                              <w:pBdr>
                                <w:left w:val="none" w:sz="0" w:space="0" w:color="auto"/>
                              </w:pBdr>
                              <w:spacing w:before="0" w:after="0"/>
                              <w:ind w:left="0"/>
                              <w:rPr>
                                <w:sz w:val="16"/>
                                <w:szCs w:val="16"/>
                              </w:rPr>
                            </w:pPr>
                            <w:r w:rsidRPr="00B8044A">
                              <w:rPr>
                                <w:sz w:val="16"/>
                                <w:szCs w:val="16"/>
                              </w:rPr>
                              <w:t>Version 1</w:t>
                            </w:r>
                            <w:r>
                              <w:rPr>
                                <w:sz w:val="16"/>
                                <w:szCs w:val="16"/>
                              </w:rPr>
                              <w:t>.1</w:t>
                            </w:r>
                            <w:r w:rsidRPr="00B8044A">
                              <w:rPr>
                                <w:sz w:val="16"/>
                                <w:szCs w:val="16"/>
                              </w:rPr>
                              <w:t xml:space="preserve">: </w:t>
                            </w:r>
                            <w:r>
                              <w:rPr>
                                <w:sz w:val="16"/>
                                <w:szCs w:val="16"/>
                              </w:rPr>
                              <w:t>May</w:t>
                            </w:r>
                            <w:r w:rsidRPr="00B8044A">
                              <w:rPr>
                                <w:sz w:val="16"/>
                                <w:szCs w:val="16"/>
                              </w:rPr>
                              <w:t xml:space="preserve"> 20</w:t>
                            </w:r>
                            <w:r>
                              <w:rPr>
                                <w:sz w:val="16"/>
                                <w:szCs w:val="16"/>
                              </w:rPr>
                              <w:t>20</w:t>
                            </w:r>
                            <w:r w:rsidRPr="00B8044A">
                              <w:rPr>
                                <w:sz w:val="16"/>
                                <w:szCs w:val="16"/>
                              </w:rPr>
                              <w:t xml:space="preserve"> </w:t>
                            </w:r>
                          </w:p>
                          <w:p w14:paraId="3DF7E5A3" w14:textId="77777777" w:rsidR="0028589B" w:rsidRPr="00B8044A" w:rsidRDefault="0028589B" w:rsidP="0028589B">
                            <w:pPr>
                              <w:spacing w:after="0"/>
                              <w:rPr>
                                <w:sz w:val="16"/>
                                <w:szCs w:val="16"/>
                              </w:rPr>
                            </w:pPr>
                            <w:r w:rsidRPr="00B8044A">
                              <w:rPr>
                                <w:sz w:val="16"/>
                                <w:szCs w:val="16"/>
                              </w:rPr>
                              <w:t>Professional Standards Unit</w:t>
                            </w:r>
                          </w:p>
                          <w:p w14:paraId="6A316E9D" w14:textId="77777777" w:rsidR="0028589B" w:rsidRPr="00B8044A" w:rsidRDefault="0028589B" w:rsidP="0028589B">
                            <w:pPr>
                              <w:spacing w:after="0"/>
                              <w:rPr>
                                <w:sz w:val="16"/>
                                <w:szCs w:val="16"/>
                              </w:rPr>
                            </w:pPr>
                            <w:r w:rsidRPr="00B8044A">
                              <w:rPr>
                                <w:sz w:val="16"/>
                                <w:szCs w:val="16"/>
                              </w:rPr>
                              <w:t>psu@cam.org.au</w:t>
                            </w:r>
                          </w:p>
                          <w:p w14:paraId="526D6BC4" w14:textId="72FF5398" w:rsidR="0028589B" w:rsidRDefault="002858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D38B3" id="_x0000_t202" coordsize="21600,21600" o:spt="202" path="m,l,21600r21600,l21600,xe">
                <v:stroke joinstyle="miter"/>
                <v:path gradientshapeok="t" o:connecttype="rect"/>
              </v:shapetype>
              <v:shape id="Text Box 2" o:spid="_x0000_s1026" type="#_x0000_t202" style="position:absolute;margin-left:361.5pt;margin-top:8.4pt;width:115.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t1IAIAAB0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" stroked="f">
                <v:textbox>
                  <w:txbxContent>
                    <w:p w14:paraId="00A4665E" w14:textId="4836E2A8" w:rsidR="0028589B" w:rsidRPr="00B8044A" w:rsidRDefault="0028589B" w:rsidP="0028589B">
                      <w:pPr>
                        <w:pStyle w:val="Resourcestext"/>
                        <w:pBdr>
                          <w:left w:val="none" w:sz="0" w:space="0" w:color="auto"/>
                        </w:pBdr>
                        <w:spacing w:before="0" w:after="0"/>
                        <w:ind w:left="0"/>
                        <w:rPr>
                          <w:sz w:val="16"/>
                          <w:szCs w:val="16"/>
                        </w:rPr>
                      </w:pPr>
                      <w:r w:rsidRPr="00B8044A">
                        <w:rPr>
                          <w:sz w:val="16"/>
                          <w:szCs w:val="16"/>
                        </w:rPr>
                        <w:t>Version 1</w:t>
                      </w:r>
                      <w:r>
                        <w:rPr>
                          <w:sz w:val="16"/>
                          <w:szCs w:val="16"/>
                        </w:rPr>
                        <w:t>.1</w:t>
                      </w:r>
                      <w:r w:rsidRPr="00B8044A">
                        <w:rPr>
                          <w:sz w:val="16"/>
                          <w:szCs w:val="16"/>
                        </w:rPr>
                        <w:t xml:space="preserve">: </w:t>
                      </w:r>
                      <w:r>
                        <w:rPr>
                          <w:sz w:val="16"/>
                          <w:szCs w:val="16"/>
                        </w:rPr>
                        <w:t>May</w:t>
                      </w:r>
                      <w:r w:rsidRPr="00B8044A">
                        <w:rPr>
                          <w:sz w:val="16"/>
                          <w:szCs w:val="16"/>
                        </w:rPr>
                        <w:t xml:space="preserve"> 20</w:t>
                      </w:r>
                      <w:r>
                        <w:rPr>
                          <w:sz w:val="16"/>
                          <w:szCs w:val="16"/>
                        </w:rPr>
                        <w:t>20</w:t>
                      </w:r>
                      <w:r w:rsidRPr="00B8044A">
                        <w:rPr>
                          <w:sz w:val="16"/>
                          <w:szCs w:val="16"/>
                        </w:rPr>
                        <w:t xml:space="preserve"> </w:t>
                      </w:r>
                    </w:p>
                    <w:p w14:paraId="3DF7E5A3" w14:textId="77777777" w:rsidR="0028589B" w:rsidRPr="00B8044A" w:rsidRDefault="0028589B" w:rsidP="0028589B">
                      <w:pPr>
                        <w:spacing w:after="0"/>
                        <w:rPr>
                          <w:sz w:val="16"/>
                          <w:szCs w:val="16"/>
                        </w:rPr>
                      </w:pPr>
                      <w:r w:rsidRPr="00B8044A">
                        <w:rPr>
                          <w:sz w:val="16"/>
                          <w:szCs w:val="16"/>
                        </w:rPr>
                        <w:t>Professional Standards Unit</w:t>
                      </w:r>
                    </w:p>
                    <w:p w14:paraId="6A316E9D" w14:textId="77777777" w:rsidR="0028589B" w:rsidRPr="00B8044A" w:rsidRDefault="0028589B" w:rsidP="0028589B">
                      <w:pPr>
                        <w:spacing w:after="0"/>
                        <w:rPr>
                          <w:sz w:val="16"/>
                          <w:szCs w:val="16"/>
                        </w:rPr>
                      </w:pPr>
                      <w:r w:rsidRPr="00B8044A">
                        <w:rPr>
                          <w:sz w:val="16"/>
                          <w:szCs w:val="16"/>
                        </w:rPr>
                        <w:t>psu@cam.org.au</w:t>
                      </w:r>
                    </w:p>
                    <w:p w14:paraId="526D6BC4" w14:textId="72FF5398" w:rsidR="0028589B" w:rsidRDefault="0028589B"/>
                  </w:txbxContent>
                </v:textbox>
                <w10:wrap type="square"/>
              </v:shape>
            </w:pict>
          </mc:Fallback>
        </mc:AlternateContent>
      </w:r>
    </w:p>
    <w:sectPr w:rsidR="001369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7827D" w14:textId="77777777" w:rsidR="007E4197" w:rsidRDefault="007E4197" w:rsidP="007C424E">
      <w:pPr>
        <w:spacing w:after="0" w:line="240" w:lineRule="auto"/>
      </w:pPr>
      <w:r>
        <w:separator/>
      </w:r>
    </w:p>
  </w:endnote>
  <w:endnote w:type="continuationSeparator" w:id="0">
    <w:p w14:paraId="24A8AE7E" w14:textId="77777777" w:rsidR="007E4197" w:rsidRDefault="007E4197" w:rsidP="007C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ook w:val="04A0" w:firstRow="1" w:lastRow="0" w:firstColumn="1" w:lastColumn="0" w:noHBand="0" w:noVBand="1"/>
    </w:tblPr>
    <w:tblGrid>
      <w:gridCol w:w="9639"/>
    </w:tblGrid>
    <w:tr w:rsidR="005A4210" w:rsidRPr="007204E6" w14:paraId="5A7ABD61" w14:textId="77777777" w:rsidTr="0014591E">
      <w:tc>
        <w:tcPr>
          <w:tcW w:w="9639" w:type="dxa"/>
          <w:shd w:val="clear" w:color="auto" w:fill="00B0F0"/>
        </w:tcPr>
        <w:p w14:paraId="17CEACC5" w14:textId="77777777" w:rsidR="005A4210" w:rsidRPr="007204E6" w:rsidRDefault="005A4210" w:rsidP="005A4210">
          <w:pPr>
            <w:tabs>
              <w:tab w:val="left" w:pos="5715"/>
            </w:tabs>
            <w:spacing w:before="180" w:after="0" w:line="240" w:lineRule="auto"/>
            <w:jc w:val="center"/>
            <w:rPr>
              <w:rFonts w:ascii="Bahnschrift SemiBold" w:hAnsi="Bahnschrift SemiBold"/>
              <w:i/>
              <w:color w:val="FFFFFF"/>
              <w:sz w:val="20"/>
              <w:szCs w:val="20"/>
            </w:rPr>
          </w:pPr>
          <w:r w:rsidRPr="007204E6">
            <w:rPr>
              <w:rFonts w:ascii="Bahnschrift SemiBold" w:hAnsi="Bahnschrift SemiBold"/>
              <w:i/>
              <w:color w:val="FFFFFF"/>
              <w:sz w:val="20"/>
              <w:szCs w:val="20"/>
            </w:rPr>
            <w:t xml:space="preserve">The Archdiocese of Melbourne is committed to the safety, </w:t>
          </w:r>
          <w:proofErr w:type="gramStart"/>
          <w:r w:rsidRPr="007204E6">
            <w:rPr>
              <w:rFonts w:ascii="Bahnschrift SemiBold" w:hAnsi="Bahnschrift SemiBold"/>
              <w:i/>
              <w:color w:val="FFFFFF"/>
              <w:sz w:val="20"/>
              <w:szCs w:val="20"/>
            </w:rPr>
            <w:t>wellbeing</w:t>
          </w:r>
          <w:proofErr w:type="gramEnd"/>
          <w:r w:rsidRPr="007204E6">
            <w:rPr>
              <w:rFonts w:ascii="Bahnschrift SemiBold" w:hAnsi="Bahnschrift SemiBold"/>
              <w:i/>
              <w:color w:val="FFFFFF"/>
              <w:sz w:val="20"/>
              <w:szCs w:val="20"/>
            </w:rPr>
            <w:t xml:space="preserve"> and dignity</w:t>
          </w:r>
        </w:p>
        <w:p w14:paraId="6EC6C4D9" w14:textId="77777777" w:rsidR="005A4210" w:rsidRPr="007204E6" w:rsidRDefault="005A4210" w:rsidP="005A4210">
          <w:pPr>
            <w:tabs>
              <w:tab w:val="left" w:pos="5715"/>
            </w:tabs>
            <w:spacing w:after="180" w:line="240" w:lineRule="auto"/>
            <w:jc w:val="center"/>
            <w:rPr>
              <w:rFonts w:ascii="Bahnschrift SemiBold" w:hAnsi="Bahnschrift SemiBold"/>
              <w:color w:val="FFFFFF"/>
              <w:sz w:val="20"/>
              <w:szCs w:val="20"/>
            </w:rPr>
          </w:pPr>
          <w:r w:rsidRPr="007204E6">
            <w:rPr>
              <w:rFonts w:ascii="Bahnschrift SemiBold" w:hAnsi="Bahnschrift SemiBold"/>
              <w:i/>
              <w:color w:val="FFFFFF"/>
              <w:sz w:val="20"/>
              <w:szCs w:val="20"/>
            </w:rPr>
            <w:t xml:space="preserve">of all children, young </w:t>
          </w:r>
          <w:proofErr w:type="gramStart"/>
          <w:r w:rsidRPr="007204E6">
            <w:rPr>
              <w:rFonts w:ascii="Bahnschrift SemiBold" w:hAnsi="Bahnschrift SemiBold"/>
              <w:i/>
              <w:color w:val="FFFFFF"/>
              <w:sz w:val="20"/>
              <w:szCs w:val="20"/>
            </w:rPr>
            <w:t>people</w:t>
          </w:r>
          <w:proofErr w:type="gramEnd"/>
          <w:r w:rsidRPr="007204E6">
            <w:rPr>
              <w:rFonts w:ascii="Bahnschrift SemiBold" w:hAnsi="Bahnschrift SemiBold"/>
              <w:i/>
              <w:color w:val="FFFFFF"/>
              <w:sz w:val="20"/>
              <w:szCs w:val="20"/>
            </w:rPr>
            <w:t xml:space="preserve"> and vulnerable adults.</w:t>
          </w:r>
        </w:p>
      </w:tc>
    </w:tr>
  </w:tbl>
  <w:p w14:paraId="31C01884" w14:textId="77777777" w:rsidR="005A4210" w:rsidRPr="00556034" w:rsidRDefault="005A4210" w:rsidP="005A4210">
    <w:pPr>
      <w:tabs>
        <w:tab w:val="left" w:pos="1815"/>
        <w:tab w:val="center" w:pos="4819"/>
        <w:tab w:val="left" w:pos="5715"/>
      </w:tabs>
      <w:spacing w:after="0" w:line="240" w:lineRule="auto"/>
      <w:rPr>
        <w:rFonts w:ascii="Bahnschrift SemiBold" w:hAnsi="Bahnschrift SemiBold"/>
        <w:color w:val="FFFFFF"/>
        <w:sz w:val="20"/>
        <w:szCs w:val="20"/>
      </w:rPr>
    </w:pPr>
    <w:r>
      <w:rPr>
        <w:rFonts w:ascii="Bahnschrift SemiBold" w:hAnsi="Bahnschrift SemiBold"/>
        <w:color w:val="FFFFFF"/>
        <w:sz w:val="2"/>
        <w:szCs w:val="2"/>
      </w:rPr>
      <w:tab/>
    </w:r>
    <w:r w:rsidRPr="00556034">
      <w:rPr>
        <w:rFonts w:ascii="Bahnschrift SemiBold" w:hAnsi="Bahnschrift SemiBold"/>
        <w:color w:val="FFFFFF"/>
        <w:sz w:val="2"/>
        <w:szCs w:val="2"/>
      </w:rPr>
      <w:t>x</w:t>
    </w:r>
    <w:r w:rsidRPr="00556034">
      <w:rPr>
        <w:rFonts w:ascii="Bahnschrift SemiBold" w:hAnsi="Bahnschrift SemiBold"/>
        <w:color w:val="FFFFFF"/>
        <w:sz w:val="16"/>
        <w:szCs w:val="16"/>
      </w:rPr>
      <w:t xml:space="preserve"> l</w:t>
    </w:r>
  </w:p>
  <w:p w14:paraId="31795778" w14:textId="22E46959" w:rsidR="005A4210" w:rsidRPr="00E77D4D" w:rsidRDefault="005A4210" w:rsidP="005A4210">
    <w:pPr>
      <w:tabs>
        <w:tab w:val="left" w:pos="5715"/>
      </w:tabs>
      <w:spacing w:after="0" w:line="240" w:lineRule="auto"/>
      <w:rPr>
        <w:rFonts w:ascii="Bahnschrift SemiBold" w:hAnsi="Bahnschrift SemiBold"/>
        <w:b/>
        <w:color w:val="FFFFFF"/>
        <w:sz w:val="16"/>
        <w:szCs w:val="16"/>
      </w:rPr>
    </w:pP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rFonts w:ascii="Bahnschrift SemiBold" w:hAnsi="Bahnschrift SemiBold"/>
        <w:b/>
        <w:color w:val="FFFFFF"/>
        <w:sz w:val="16"/>
        <w:szCs w:val="16"/>
      </w:rPr>
      <w:t>Child</w:t>
    </w: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sz w:val="16"/>
        <w:szCs w:val="16"/>
      </w:rPr>
      <w:t xml:space="preserve">Page | </w:t>
    </w:r>
    <w:r w:rsidRPr="00E77D4D">
      <w:rPr>
        <w:sz w:val="16"/>
        <w:szCs w:val="16"/>
      </w:rPr>
      <w:fldChar w:fldCharType="begin"/>
    </w:r>
    <w:r w:rsidRPr="00E77D4D">
      <w:rPr>
        <w:sz w:val="16"/>
        <w:szCs w:val="16"/>
      </w:rPr>
      <w:instrText xml:space="preserve"> PAGE   \* MERGEFORMAT </w:instrText>
    </w:r>
    <w:r w:rsidRPr="00E77D4D">
      <w:rPr>
        <w:sz w:val="16"/>
        <w:szCs w:val="16"/>
      </w:rPr>
      <w:fldChar w:fldCharType="separate"/>
    </w:r>
    <w:r w:rsidR="00B27A4F">
      <w:rPr>
        <w:noProof/>
        <w:sz w:val="16"/>
        <w:szCs w:val="16"/>
      </w:rPr>
      <w:t>1</w:t>
    </w:r>
    <w:r w:rsidRPr="00E77D4D">
      <w:rPr>
        <w:noProof/>
        <w:sz w:val="16"/>
        <w:szCs w:val="16"/>
      </w:rPr>
      <w:fldChar w:fldCharType="end"/>
    </w:r>
  </w:p>
  <w:p w14:paraId="53024C7A" w14:textId="77777777" w:rsidR="005A4210" w:rsidRDefault="005A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19C20" w14:textId="77777777" w:rsidR="007E4197" w:rsidRDefault="007E4197" w:rsidP="007C424E">
      <w:pPr>
        <w:spacing w:after="0" w:line="240" w:lineRule="auto"/>
      </w:pPr>
      <w:r>
        <w:separator/>
      </w:r>
    </w:p>
  </w:footnote>
  <w:footnote w:type="continuationSeparator" w:id="0">
    <w:p w14:paraId="3A2E6A35" w14:textId="77777777" w:rsidR="007E4197" w:rsidRDefault="007E4197" w:rsidP="007C424E">
      <w:pPr>
        <w:spacing w:after="0" w:line="240" w:lineRule="auto"/>
      </w:pPr>
      <w:r>
        <w:continuationSeparator/>
      </w:r>
    </w:p>
  </w:footnote>
  <w:footnote w:id="1">
    <w:p w14:paraId="77163AEB" w14:textId="62DA9BDC" w:rsidR="00B70E77" w:rsidRPr="00346494" w:rsidRDefault="00B70E77" w:rsidP="00EF59FB">
      <w:pPr>
        <w:pStyle w:val="Default"/>
        <w:rPr>
          <w:lang w:val="en-US"/>
        </w:rPr>
      </w:pPr>
      <w:r>
        <w:rPr>
          <w:rStyle w:val="FootnoteReference"/>
        </w:rPr>
        <w:footnoteRef/>
      </w:r>
      <w:r>
        <w:t xml:space="preserve"> </w:t>
      </w:r>
      <w:r w:rsidRPr="00346494">
        <w:rPr>
          <w:rFonts w:asciiTheme="minorHAnsi" w:hAnsiTheme="minorHAnsi" w:cstheme="minorBidi"/>
          <w:color w:val="auto"/>
          <w:sz w:val="20"/>
          <w:szCs w:val="20"/>
          <w:lang w:val="en-US"/>
        </w:rPr>
        <w:t xml:space="preserve">See </w:t>
      </w:r>
      <w:r w:rsidRPr="00346494">
        <w:rPr>
          <w:rFonts w:asciiTheme="minorHAnsi" w:hAnsiTheme="minorHAnsi" w:cstheme="minorBidi"/>
          <w:b/>
          <w:color w:val="auto"/>
          <w:sz w:val="20"/>
          <w:szCs w:val="20"/>
          <w:lang w:val="en-US"/>
        </w:rPr>
        <w:t>INFORMATION SHEET</w:t>
      </w:r>
      <w:r w:rsidRPr="00346494">
        <w:rPr>
          <w:rFonts w:asciiTheme="minorHAnsi" w:hAnsiTheme="minorHAnsi" w:cstheme="minorBidi"/>
          <w:color w:val="auto"/>
          <w:sz w:val="20"/>
          <w:szCs w:val="20"/>
          <w:lang w:val="en-US"/>
        </w:rPr>
        <w:t xml:space="preserve">: </w:t>
      </w:r>
      <w:proofErr w:type="spellStart"/>
      <w:r w:rsidRPr="00EF59FB">
        <w:rPr>
          <w:rFonts w:asciiTheme="minorHAnsi" w:hAnsiTheme="minorHAnsi" w:cstheme="minorBidi"/>
          <w:b/>
          <w:color w:val="auto"/>
          <w:sz w:val="20"/>
          <w:szCs w:val="20"/>
          <w:lang w:val="en-US"/>
        </w:rPr>
        <w:t>Organisational</w:t>
      </w:r>
      <w:proofErr w:type="spellEnd"/>
      <w:r w:rsidRPr="00EF59FB">
        <w:rPr>
          <w:rFonts w:asciiTheme="minorHAnsi" w:hAnsiTheme="minorHAnsi" w:cstheme="minorBidi"/>
          <w:b/>
          <w:color w:val="auto"/>
          <w:sz w:val="20"/>
          <w:szCs w:val="20"/>
          <w:lang w:val="en-US"/>
        </w:rPr>
        <w:t xml:space="preserve"> frameworks for safeguarding children and young people</w:t>
      </w:r>
      <w:r w:rsidRPr="00346494">
        <w:rPr>
          <w:rFonts w:asciiTheme="minorHAnsi" w:hAnsiTheme="minorHAnsi" w:cstheme="minorBidi"/>
          <w:color w:val="auto"/>
          <w:sz w:val="20"/>
          <w:szCs w:val="20"/>
          <w:lang w:val="en-US"/>
        </w:rPr>
        <w:t xml:space="preserve"> </w:t>
      </w:r>
    </w:p>
  </w:footnote>
  <w:footnote w:id="2">
    <w:p w14:paraId="36CD4359" w14:textId="4FA091AE" w:rsidR="00EC419F" w:rsidRPr="004076F1" w:rsidRDefault="00EC419F">
      <w:pPr>
        <w:pStyle w:val="FootnoteText"/>
        <w:rPr>
          <w:lang w:val="en-US"/>
        </w:rPr>
      </w:pPr>
      <w:r>
        <w:rPr>
          <w:rStyle w:val="FootnoteReference"/>
        </w:rPr>
        <w:footnoteRef/>
      </w:r>
      <w:r>
        <w:t xml:space="preserve"> </w:t>
      </w:r>
      <w:r>
        <w:rPr>
          <w:lang w:val="en-US"/>
        </w:rPr>
        <w:t>Where it is not possible to establish a stand-alone Safeguarding Committee due to low volunteer numbers, the Parish Pastoral Council may establish a Working Group or may accept safeguarding responsibilities as part of its existing remit.</w:t>
      </w:r>
    </w:p>
  </w:footnote>
  <w:footnote w:id="3">
    <w:p w14:paraId="602B23EB" w14:textId="61A0C2B0" w:rsidR="00CB62C7" w:rsidRPr="00CB62C7" w:rsidRDefault="00EF59FB" w:rsidP="00CB62C7">
      <w:pPr>
        <w:rPr>
          <w:sz w:val="20"/>
          <w:szCs w:val="20"/>
          <w:lang w:val="en-US"/>
        </w:rPr>
      </w:pPr>
      <w:r>
        <w:rPr>
          <w:rStyle w:val="FootnoteReference"/>
        </w:rPr>
        <w:footnoteRef/>
      </w:r>
      <w:r>
        <w:t xml:space="preserve"> </w:t>
      </w:r>
      <w:r w:rsidR="00BA1154" w:rsidRPr="00BA1154">
        <w:rPr>
          <w:sz w:val="20"/>
          <w:szCs w:val="20"/>
          <w:lang w:val="en-US"/>
        </w:rPr>
        <w:t xml:space="preserve">Please note </w:t>
      </w:r>
      <w:r w:rsidR="00BA1154">
        <w:rPr>
          <w:sz w:val="20"/>
          <w:szCs w:val="20"/>
          <w:lang w:val="en-US"/>
        </w:rPr>
        <w:t>–</w:t>
      </w:r>
      <w:r w:rsidR="00BA1154">
        <w:t xml:space="preserve"> </w:t>
      </w:r>
      <w:r w:rsidR="00BA1154" w:rsidRPr="00BA1154">
        <w:rPr>
          <w:sz w:val="20"/>
          <w:szCs w:val="20"/>
          <w:lang w:val="en-US"/>
        </w:rPr>
        <w:t xml:space="preserve">Any adult (aged 18 years and over) </w:t>
      </w:r>
      <w:r w:rsidR="00923A16" w:rsidRPr="00CB62C7">
        <w:rPr>
          <w:sz w:val="20"/>
          <w:szCs w:val="20"/>
          <w:lang w:val="en-US"/>
        </w:rPr>
        <w:t xml:space="preserve">in Victoria </w:t>
      </w:r>
      <w:r w:rsidR="00955236">
        <w:rPr>
          <w:sz w:val="20"/>
          <w:szCs w:val="20"/>
          <w:lang w:val="en-US"/>
        </w:rPr>
        <w:t>is</w:t>
      </w:r>
      <w:r w:rsidR="00923A16" w:rsidRPr="00CB62C7">
        <w:rPr>
          <w:sz w:val="20"/>
          <w:szCs w:val="20"/>
          <w:lang w:val="en-US"/>
        </w:rPr>
        <w:t xml:space="preserve"> subject to </w:t>
      </w:r>
      <w:r w:rsidR="009664FE">
        <w:rPr>
          <w:sz w:val="20"/>
          <w:szCs w:val="20"/>
          <w:lang w:val="en-US"/>
        </w:rPr>
        <w:t xml:space="preserve">obligations under Section 327 of the Crimes Act 9158 that require </w:t>
      </w:r>
      <w:r w:rsidR="00BA1154">
        <w:rPr>
          <w:sz w:val="20"/>
          <w:szCs w:val="20"/>
          <w:lang w:val="en-US"/>
        </w:rPr>
        <w:t xml:space="preserve">those </w:t>
      </w:r>
      <w:r w:rsidR="00CB62C7" w:rsidRPr="00CB62C7">
        <w:rPr>
          <w:sz w:val="20"/>
          <w:szCs w:val="20"/>
          <w:lang w:val="en-US"/>
        </w:rPr>
        <w:t xml:space="preserve">who hold a reasonable belief that a sexual offence has been committed in Victoria by an adult against a child (aged under 16) disclose that information to </w:t>
      </w:r>
      <w:r w:rsidR="009664FE">
        <w:rPr>
          <w:sz w:val="20"/>
          <w:szCs w:val="20"/>
          <w:lang w:val="en-US"/>
        </w:rPr>
        <w:t>Victoria Police.</w:t>
      </w:r>
    </w:p>
    <w:p w14:paraId="11F5B476" w14:textId="22D3501E" w:rsidR="00EF59FB" w:rsidRPr="00EF59FB" w:rsidRDefault="00EF59F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ook w:val="04A0" w:firstRow="1" w:lastRow="0" w:firstColumn="1" w:lastColumn="0" w:noHBand="0" w:noVBand="1"/>
    </w:tblPr>
    <w:tblGrid>
      <w:gridCol w:w="1803"/>
      <w:gridCol w:w="1803"/>
      <w:gridCol w:w="1803"/>
      <w:gridCol w:w="1803"/>
      <w:gridCol w:w="2427"/>
    </w:tblGrid>
    <w:tr w:rsidR="00F1701C" w:rsidRPr="00D16741" w14:paraId="07C3D8D8" w14:textId="77777777" w:rsidTr="0014591E">
      <w:tc>
        <w:tcPr>
          <w:tcW w:w="1803" w:type="dxa"/>
          <w:shd w:val="clear" w:color="auto" w:fill="FFC000"/>
        </w:tcPr>
        <w:p w14:paraId="5A795D9D" w14:textId="77777777" w:rsidR="00F1701C" w:rsidRPr="00D16741" w:rsidRDefault="00F1701C" w:rsidP="00F1701C">
          <w:pPr>
            <w:spacing w:after="0" w:line="240" w:lineRule="auto"/>
          </w:pPr>
        </w:p>
      </w:tc>
      <w:tc>
        <w:tcPr>
          <w:tcW w:w="1803" w:type="dxa"/>
          <w:shd w:val="clear" w:color="auto" w:fill="ED7D31"/>
        </w:tcPr>
        <w:p w14:paraId="7D093FAD" w14:textId="77777777" w:rsidR="00F1701C" w:rsidRPr="00D16741" w:rsidRDefault="00F1701C" w:rsidP="00F1701C">
          <w:pPr>
            <w:spacing w:after="0" w:line="240" w:lineRule="auto"/>
          </w:pPr>
        </w:p>
      </w:tc>
      <w:tc>
        <w:tcPr>
          <w:tcW w:w="1803" w:type="dxa"/>
          <w:shd w:val="clear" w:color="auto" w:fill="4472C4"/>
        </w:tcPr>
        <w:p w14:paraId="66DCC269" w14:textId="77777777" w:rsidR="00F1701C" w:rsidRPr="00D16741" w:rsidRDefault="00F1701C" w:rsidP="00F1701C">
          <w:pPr>
            <w:spacing w:after="0" w:line="240" w:lineRule="auto"/>
          </w:pPr>
        </w:p>
      </w:tc>
      <w:tc>
        <w:tcPr>
          <w:tcW w:w="1803" w:type="dxa"/>
          <w:shd w:val="clear" w:color="auto" w:fill="C00000"/>
        </w:tcPr>
        <w:p w14:paraId="3E1B2C02" w14:textId="77777777" w:rsidR="00F1701C" w:rsidRPr="00D16741" w:rsidRDefault="00F1701C" w:rsidP="00F1701C">
          <w:pPr>
            <w:spacing w:after="0" w:line="240" w:lineRule="auto"/>
          </w:pPr>
        </w:p>
      </w:tc>
      <w:tc>
        <w:tcPr>
          <w:tcW w:w="2427" w:type="dxa"/>
          <w:shd w:val="clear" w:color="auto" w:fill="70AD47"/>
        </w:tcPr>
        <w:p w14:paraId="337417DA" w14:textId="77777777" w:rsidR="00F1701C" w:rsidRPr="00D16741" w:rsidRDefault="00F1701C" w:rsidP="00F1701C">
          <w:pPr>
            <w:spacing w:after="0" w:line="240" w:lineRule="auto"/>
            <w:rPr>
              <w:sz w:val="24"/>
              <w:szCs w:val="24"/>
            </w:rPr>
          </w:pPr>
          <w:r>
            <w:rPr>
              <w:rFonts w:ascii="Bahnschrift SemiBold" w:hAnsi="Bahnschrift SemiBold"/>
              <w:b/>
              <w:color w:val="FFFFFF"/>
              <w:sz w:val="24"/>
              <w:szCs w:val="24"/>
            </w:rPr>
            <w:t>INFORMATION SHEET</w:t>
          </w:r>
        </w:p>
      </w:tc>
    </w:tr>
    <w:tr w:rsidR="00F1701C" w:rsidRPr="00D16741" w14:paraId="04556371" w14:textId="77777777" w:rsidTr="0014591E">
      <w:sdt>
        <w:sdtPr>
          <w:rPr>
            <w:rFonts w:ascii="Bahnschrift SemiBold" w:hAnsi="Bahnschrift SemiBold"/>
            <w:b/>
            <w:color w:val="FFFFFF"/>
            <w:sz w:val="44"/>
            <w:szCs w:val="44"/>
          </w:rPr>
          <w:alias w:val="Title"/>
          <w:tag w:val=""/>
          <w:id w:val="-1604640352"/>
          <w:dataBinding w:prefixMappings="xmlns:ns0='http://purl.org/dc/elements/1.1/' xmlns:ns1='http://schemas.openxmlformats.org/package/2006/metadata/core-properties' " w:xpath="/ns1:coreProperties[1]/ns0:title[1]" w:storeItemID="{6C3C8BC8-F283-45AE-878A-BAB7291924A1}"/>
          <w:text/>
        </w:sdtPr>
        <w:sdtEndPr/>
        <w:sdtContent>
          <w:tc>
            <w:tcPr>
              <w:tcW w:w="9639" w:type="dxa"/>
              <w:gridSpan w:val="5"/>
              <w:shd w:val="clear" w:color="auto" w:fill="00B0F0"/>
            </w:tcPr>
            <w:p w14:paraId="7F62975A" w14:textId="5B00E507" w:rsidR="00F1701C" w:rsidRPr="00D16741" w:rsidRDefault="006334F2" w:rsidP="006334F2">
              <w:pPr>
                <w:tabs>
                  <w:tab w:val="left" w:pos="5715"/>
                </w:tabs>
                <w:spacing w:after="0" w:line="240" w:lineRule="auto"/>
                <w:rPr>
                  <w:rFonts w:ascii="Bahnschrift SemiBold" w:hAnsi="Bahnschrift SemiBold"/>
                  <w:b/>
                  <w:color w:val="FFFFFF"/>
                  <w:sz w:val="44"/>
                  <w:szCs w:val="44"/>
                </w:rPr>
              </w:pPr>
              <w:r>
                <w:rPr>
                  <w:rFonts w:ascii="Bahnschrift SemiBold" w:hAnsi="Bahnschrift SemiBold"/>
                  <w:b/>
                  <w:color w:val="FFFFFF"/>
                  <w:sz w:val="44"/>
                  <w:szCs w:val="44"/>
                </w:rPr>
                <w:t xml:space="preserve">Parish, </w:t>
              </w:r>
              <w:proofErr w:type="gramStart"/>
              <w:r>
                <w:rPr>
                  <w:rFonts w:ascii="Bahnschrift SemiBold" w:hAnsi="Bahnschrift SemiBold"/>
                  <w:b/>
                  <w:color w:val="FFFFFF"/>
                  <w:sz w:val="44"/>
                  <w:szCs w:val="44"/>
                </w:rPr>
                <w:t>agency</w:t>
              </w:r>
              <w:proofErr w:type="gramEnd"/>
              <w:r>
                <w:rPr>
                  <w:rFonts w:ascii="Bahnschrift SemiBold" w:hAnsi="Bahnschrift SemiBold"/>
                  <w:b/>
                  <w:color w:val="FFFFFF"/>
                  <w:sz w:val="44"/>
                  <w:szCs w:val="44"/>
                </w:rPr>
                <w:t xml:space="preserve"> and entity safeguarding responsibilities</w:t>
              </w:r>
            </w:p>
          </w:tc>
        </w:sdtContent>
      </w:sdt>
    </w:tr>
  </w:tbl>
  <w:p w14:paraId="4E5CDDE0" w14:textId="77777777" w:rsidR="00F1701C" w:rsidRDefault="00F1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659"/>
    <w:multiLevelType w:val="hybridMultilevel"/>
    <w:tmpl w:val="60B8E6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7C6F90"/>
    <w:multiLevelType w:val="hybridMultilevel"/>
    <w:tmpl w:val="5E3CA2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D07D1"/>
    <w:multiLevelType w:val="hybridMultilevel"/>
    <w:tmpl w:val="1BDE9B10"/>
    <w:lvl w:ilvl="0" w:tplc="DC2E68F8">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379B5"/>
    <w:multiLevelType w:val="hybridMultilevel"/>
    <w:tmpl w:val="34308C66"/>
    <w:lvl w:ilvl="0" w:tplc="1EEA56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807C0"/>
    <w:multiLevelType w:val="hybridMultilevel"/>
    <w:tmpl w:val="13B086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AF7F50"/>
    <w:multiLevelType w:val="hybridMultilevel"/>
    <w:tmpl w:val="6CB249C2"/>
    <w:lvl w:ilvl="0" w:tplc="DC2E68F8">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B16787"/>
    <w:multiLevelType w:val="hybridMultilevel"/>
    <w:tmpl w:val="D6CC128C"/>
    <w:lvl w:ilvl="0" w:tplc="9170086E">
      <w:start w:val="1"/>
      <w:numFmt w:val="bullet"/>
      <w:lvlText w:val=""/>
      <w:lvlJc w:val="left"/>
      <w:pPr>
        <w:ind w:left="360" w:hanging="360"/>
      </w:pPr>
      <w:rPr>
        <w:rFonts w:ascii="Wingdings" w:hAnsi="Wingdings" w:hint="default"/>
        <w:b w:val="0"/>
        <w:i w:val="0"/>
        <w:caps w:val="0"/>
        <w:strike w:val="0"/>
        <w:dstrike w:val="0"/>
        <w:vanish w:val="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D84964"/>
    <w:multiLevelType w:val="hybridMultilevel"/>
    <w:tmpl w:val="A726E512"/>
    <w:lvl w:ilvl="0" w:tplc="DC2E68F8">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FB282A"/>
    <w:multiLevelType w:val="hybridMultilevel"/>
    <w:tmpl w:val="19EE49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EF2312"/>
    <w:multiLevelType w:val="hybridMultilevel"/>
    <w:tmpl w:val="46A47AE6"/>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5566BB"/>
    <w:multiLevelType w:val="hybridMultilevel"/>
    <w:tmpl w:val="79BA5752"/>
    <w:lvl w:ilvl="0" w:tplc="DC2E68F8">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2E39F0"/>
    <w:multiLevelType w:val="hybridMultilevel"/>
    <w:tmpl w:val="39E207CC"/>
    <w:lvl w:ilvl="0" w:tplc="C366ACC2">
      <w:start w:val="1"/>
      <w:numFmt w:val="bullet"/>
      <w:pStyle w:val="Resourcestextbulletlis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3"/>
  </w:num>
  <w:num w:numId="6">
    <w:abstractNumId w:val="4"/>
  </w:num>
  <w:num w:numId="7">
    <w:abstractNumId w:val="10"/>
  </w:num>
  <w:num w:numId="8">
    <w:abstractNumId w:val="2"/>
  </w:num>
  <w:num w:numId="9">
    <w:abstractNumId w:val="7"/>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4E"/>
    <w:rsid w:val="00136929"/>
    <w:rsid w:val="001D1D30"/>
    <w:rsid w:val="00281084"/>
    <w:rsid w:val="0028589B"/>
    <w:rsid w:val="002B223A"/>
    <w:rsid w:val="00346494"/>
    <w:rsid w:val="00377562"/>
    <w:rsid w:val="003C7C34"/>
    <w:rsid w:val="00401AB2"/>
    <w:rsid w:val="004076F1"/>
    <w:rsid w:val="00446EEE"/>
    <w:rsid w:val="004C1F28"/>
    <w:rsid w:val="00517E9D"/>
    <w:rsid w:val="00531156"/>
    <w:rsid w:val="00531AFC"/>
    <w:rsid w:val="005A4210"/>
    <w:rsid w:val="005B6D74"/>
    <w:rsid w:val="005C4EC8"/>
    <w:rsid w:val="006334F2"/>
    <w:rsid w:val="00682877"/>
    <w:rsid w:val="006A6903"/>
    <w:rsid w:val="00710C40"/>
    <w:rsid w:val="007C424E"/>
    <w:rsid w:val="007D3A4F"/>
    <w:rsid w:val="007E4197"/>
    <w:rsid w:val="007E6240"/>
    <w:rsid w:val="00820600"/>
    <w:rsid w:val="008A6F2A"/>
    <w:rsid w:val="00912858"/>
    <w:rsid w:val="00923A16"/>
    <w:rsid w:val="0094663E"/>
    <w:rsid w:val="00947194"/>
    <w:rsid w:val="00955236"/>
    <w:rsid w:val="00965269"/>
    <w:rsid w:val="009664FE"/>
    <w:rsid w:val="009D24A4"/>
    <w:rsid w:val="00A11E44"/>
    <w:rsid w:val="00AB4BAF"/>
    <w:rsid w:val="00B10CBE"/>
    <w:rsid w:val="00B27A4F"/>
    <w:rsid w:val="00B520CE"/>
    <w:rsid w:val="00B70BCF"/>
    <w:rsid w:val="00B70E77"/>
    <w:rsid w:val="00B86637"/>
    <w:rsid w:val="00BA1154"/>
    <w:rsid w:val="00C32FD7"/>
    <w:rsid w:val="00CB62C7"/>
    <w:rsid w:val="00CC2A1F"/>
    <w:rsid w:val="00CD16DC"/>
    <w:rsid w:val="00D06E4F"/>
    <w:rsid w:val="00D42704"/>
    <w:rsid w:val="00DB4B81"/>
    <w:rsid w:val="00E50707"/>
    <w:rsid w:val="00E7538C"/>
    <w:rsid w:val="00E806F3"/>
    <w:rsid w:val="00EC419F"/>
    <w:rsid w:val="00EF59FB"/>
    <w:rsid w:val="00F056B4"/>
    <w:rsid w:val="00F1701C"/>
    <w:rsid w:val="00F22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2A43"/>
  <w15:chartTrackingRefBased/>
  <w15:docId w15:val="{1D8F1240-D68E-4026-B458-01A0E287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4E"/>
  </w:style>
  <w:style w:type="paragraph" w:styleId="Heading2">
    <w:name w:val="heading 2"/>
    <w:basedOn w:val="Normal"/>
    <w:next w:val="Normal"/>
    <w:link w:val="Heading2Char"/>
    <w:uiPriority w:val="9"/>
    <w:unhideWhenUsed/>
    <w:qFormat/>
    <w:rsid w:val="007C42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24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C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24E"/>
    <w:rPr>
      <w:color w:val="0000FF"/>
      <w:u w:val="single"/>
    </w:rPr>
  </w:style>
  <w:style w:type="paragraph" w:styleId="ListParagraph">
    <w:name w:val="List Paragraph"/>
    <w:basedOn w:val="Normal"/>
    <w:uiPriority w:val="34"/>
    <w:qFormat/>
    <w:rsid w:val="007C424E"/>
    <w:pPr>
      <w:ind w:left="720"/>
      <w:contextualSpacing/>
    </w:pPr>
  </w:style>
  <w:style w:type="paragraph" w:customStyle="1" w:styleId="Resourcesheading">
    <w:name w:val="Resources heading"/>
    <w:basedOn w:val="Normal"/>
    <w:qFormat/>
    <w:rsid w:val="007C424E"/>
    <w:pPr>
      <w:keepNext/>
      <w:pBdr>
        <w:left w:val="single" w:sz="4" w:space="4" w:color="auto"/>
      </w:pBdr>
      <w:spacing w:before="240" w:after="0" w:line="264" w:lineRule="auto"/>
      <w:ind w:left="102"/>
    </w:pPr>
    <w:rPr>
      <w:rFonts w:cs="Times New Roman (Body CS)"/>
      <w:b/>
      <w:caps/>
      <w:sz w:val="20"/>
    </w:rPr>
  </w:style>
  <w:style w:type="paragraph" w:customStyle="1" w:styleId="Resourcestext">
    <w:name w:val="Resources text"/>
    <w:basedOn w:val="Normal"/>
    <w:qFormat/>
    <w:rsid w:val="007C424E"/>
    <w:pPr>
      <w:pBdr>
        <w:left w:val="single" w:sz="4" w:space="4" w:color="auto"/>
      </w:pBdr>
      <w:spacing w:before="160" w:line="264" w:lineRule="auto"/>
      <w:ind w:left="102"/>
    </w:pPr>
    <w:rPr>
      <w:sz w:val="20"/>
    </w:rPr>
  </w:style>
  <w:style w:type="character" w:styleId="CommentReference">
    <w:name w:val="annotation reference"/>
    <w:basedOn w:val="DefaultParagraphFont"/>
    <w:uiPriority w:val="99"/>
    <w:semiHidden/>
    <w:unhideWhenUsed/>
    <w:rsid w:val="007C424E"/>
    <w:rPr>
      <w:sz w:val="16"/>
      <w:szCs w:val="16"/>
    </w:rPr>
  </w:style>
  <w:style w:type="paragraph" w:styleId="CommentText">
    <w:name w:val="annotation text"/>
    <w:basedOn w:val="Normal"/>
    <w:link w:val="CommentTextChar"/>
    <w:uiPriority w:val="99"/>
    <w:unhideWhenUsed/>
    <w:rsid w:val="007C424E"/>
    <w:pPr>
      <w:spacing w:line="240" w:lineRule="auto"/>
    </w:pPr>
    <w:rPr>
      <w:sz w:val="20"/>
      <w:szCs w:val="20"/>
    </w:rPr>
  </w:style>
  <w:style w:type="character" w:customStyle="1" w:styleId="CommentTextChar">
    <w:name w:val="Comment Text Char"/>
    <w:basedOn w:val="DefaultParagraphFont"/>
    <w:link w:val="CommentText"/>
    <w:uiPriority w:val="99"/>
    <w:rsid w:val="007C424E"/>
    <w:rPr>
      <w:sz w:val="20"/>
      <w:szCs w:val="20"/>
    </w:rPr>
  </w:style>
  <w:style w:type="paragraph" w:customStyle="1" w:styleId="Resourcestextbulletlist">
    <w:name w:val="Resources text bullet list"/>
    <w:basedOn w:val="ListParagraph"/>
    <w:qFormat/>
    <w:rsid w:val="007C424E"/>
    <w:pPr>
      <w:numPr>
        <w:numId w:val="2"/>
      </w:numPr>
      <w:pBdr>
        <w:left w:val="single" w:sz="4" w:space="4" w:color="auto"/>
      </w:pBdr>
      <w:spacing w:before="160" w:line="264" w:lineRule="auto"/>
    </w:pPr>
    <w:rPr>
      <w:sz w:val="20"/>
    </w:rPr>
  </w:style>
  <w:style w:type="paragraph" w:styleId="FootnoteText">
    <w:name w:val="footnote text"/>
    <w:basedOn w:val="Normal"/>
    <w:link w:val="FootnoteTextChar"/>
    <w:uiPriority w:val="99"/>
    <w:unhideWhenUsed/>
    <w:rsid w:val="007C424E"/>
    <w:pPr>
      <w:spacing w:after="0" w:line="240" w:lineRule="auto"/>
    </w:pPr>
    <w:rPr>
      <w:sz w:val="20"/>
      <w:szCs w:val="20"/>
    </w:rPr>
  </w:style>
  <w:style w:type="character" w:customStyle="1" w:styleId="FootnoteTextChar">
    <w:name w:val="Footnote Text Char"/>
    <w:basedOn w:val="DefaultParagraphFont"/>
    <w:link w:val="FootnoteText"/>
    <w:uiPriority w:val="99"/>
    <w:rsid w:val="007C424E"/>
    <w:rPr>
      <w:sz w:val="20"/>
      <w:szCs w:val="20"/>
    </w:rPr>
  </w:style>
  <w:style w:type="character" w:styleId="FootnoteReference">
    <w:name w:val="footnote reference"/>
    <w:basedOn w:val="DefaultParagraphFont"/>
    <w:uiPriority w:val="99"/>
    <w:semiHidden/>
    <w:unhideWhenUsed/>
    <w:rsid w:val="007C424E"/>
    <w:rPr>
      <w:vertAlign w:val="superscript"/>
    </w:rPr>
  </w:style>
  <w:style w:type="character" w:styleId="IntenseEmphasis">
    <w:name w:val="Intense Emphasis"/>
    <w:uiPriority w:val="21"/>
    <w:qFormat/>
    <w:rsid w:val="007C424E"/>
    <w:rPr>
      <w:b/>
      <w:bCs/>
      <w:i/>
      <w:iCs/>
    </w:rPr>
  </w:style>
  <w:style w:type="paragraph" w:styleId="BalloonText">
    <w:name w:val="Balloon Text"/>
    <w:basedOn w:val="Normal"/>
    <w:link w:val="BalloonTextChar"/>
    <w:uiPriority w:val="99"/>
    <w:semiHidden/>
    <w:unhideWhenUsed/>
    <w:rsid w:val="007C4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4E"/>
    <w:rPr>
      <w:rFonts w:ascii="Segoe UI" w:hAnsi="Segoe UI" w:cs="Segoe UI"/>
      <w:sz w:val="18"/>
      <w:szCs w:val="18"/>
    </w:rPr>
  </w:style>
  <w:style w:type="paragraph" w:customStyle="1" w:styleId="Default">
    <w:name w:val="Default"/>
    <w:rsid w:val="003C7C34"/>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3C7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7C34"/>
    <w:rPr>
      <w:sz w:val="20"/>
      <w:szCs w:val="20"/>
    </w:rPr>
  </w:style>
  <w:style w:type="character" w:styleId="EndnoteReference">
    <w:name w:val="endnote reference"/>
    <w:basedOn w:val="DefaultParagraphFont"/>
    <w:uiPriority w:val="99"/>
    <w:semiHidden/>
    <w:unhideWhenUsed/>
    <w:rsid w:val="003C7C34"/>
    <w:rPr>
      <w:vertAlign w:val="superscript"/>
    </w:rPr>
  </w:style>
  <w:style w:type="paragraph" w:styleId="CommentSubject">
    <w:name w:val="annotation subject"/>
    <w:basedOn w:val="CommentText"/>
    <w:next w:val="CommentText"/>
    <w:link w:val="CommentSubjectChar"/>
    <w:uiPriority w:val="99"/>
    <w:semiHidden/>
    <w:unhideWhenUsed/>
    <w:rsid w:val="00912858"/>
    <w:rPr>
      <w:b/>
      <w:bCs/>
    </w:rPr>
  </w:style>
  <w:style w:type="character" w:customStyle="1" w:styleId="CommentSubjectChar">
    <w:name w:val="Comment Subject Char"/>
    <w:basedOn w:val="CommentTextChar"/>
    <w:link w:val="CommentSubject"/>
    <w:uiPriority w:val="99"/>
    <w:semiHidden/>
    <w:rsid w:val="00912858"/>
    <w:rPr>
      <w:b/>
      <w:bCs/>
      <w:sz w:val="20"/>
      <w:szCs w:val="20"/>
    </w:rPr>
  </w:style>
  <w:style w:type="paragraph" w:styleId="Header">
    <w:name w:val="header"/>
    <w:basedOn w:val="Normal"/>
    <w:link w:val="HeaderChar"/>
    <w:uiPriority w:val="99"/>
    <w:unhideWhenUsed/>
    <w:rsid w:val="00B70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CF"/>
  </w:style>
  <w:style w:type="paragraph" w:styleId="Footer">
    <w:name w:val="footer"/>
    <w:basedOn w:val="Normal"/>
    <w:link w:val="FooterChar"/>
    <w:uiPriority w:val="99"/>
    <w:unhideWhenUsed/>
    <w:rsid w:val="00B70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7E70-1E8C-4385-8C2B-4D1C6F29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agency and entity safeguarding responsibilities</dc:title>
  <dc:subject/>
  <dc:creator>Linda Franco</dc:creator>
  <cp:keywords/>
  <dc:description/>
  <cp:lastModifiedBy>GC</cp:lastModifiedBy>
  <cp:revision>2</cp:revision>
  <dcterms:created xsi:type="dcterms:W3CDTF">2020-09-01T02:29:00Z</dcterms:created>
  <dcterms:modified xsi:type="dcterms:W3CDTF">2020-09-01T02:29:00Z</dcterms:modified>
</cp:coreProperties>
</file>